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BD4ADC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BD4ADC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13171C" w:rsidRPr="00486BC6" w:rsidRDefault="0013171C" w:rsidP="0013171C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  <w:lang w:val="ca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del contracte “</w:t>
      </w:r>
      <w:r w:rsidRPr="006F14F7">
        <w:rPr>
          <w:rFonts w:ascii="Arial" w:hAnsi="Arial" w:cs="Arial"/>
          <w:bCs/>
          <w:spacing w:val="-2"/>
          <w:sz w:val="20"/>
          <w:u w:val="none"/>
        </w:rPr>
        <w:t>MANTENIMENT PREVENTIU I CORRECTIU DE LES INSTAL·LACIONS FOTOVOLTAIQUES DELS EQUIPAMENTS MUNICIPALS</w:t>
      </w:r>
      <w:r>
        <w:rPr>
          <w:rFonts w:ascii="Arial" w:hAnsi="Arial" w:cs="Arial"/>
          <w:bCs/>
          <w:spacing w:val="-2"/>
          <w:sz w:val="20"/>
          <w:u w:val="none"/>
          <w:lang w:val="ca-ES"/>
        </w:rPr>
        <w:t>”</w:t>
      </w:r>
    </w:p>
    <w:p w:rsidR="0013171C" w:rsidRDefault="0013171C" w:rsidP="0013171C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</w:rPr>
      </w:pPr>
      <w:bookmarkStart w:id="0" w:name="_GoBack"/>
      <w:bookmarkEnd w:id="0"/>
    </w:p>
    <w:p w:rsidR="0013171C" w:rsidRDefault="0013171C" w:rsidP="0013171C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En relació al pressupost base de licitació del contracte de </w:t>
      </w:r>
      <w:r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 xml:space="preserve">servei </w:t>
      </w: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>anomenat “</w:t>
      </w:r>
      <w:r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>M</w:t>
      </w:r>
      <w:r w:rsidRPr="006F14F7"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>anteniment preventiu i correctiu de les instal·lacions fotovoltaiques dels equipaments municipals</w:t>
      </w: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”, es fa constar que el desglossament </w:t>
      </w:r>
      <w:r>
        <w:rPr>
          <w:rFonts w:ascii="Arial" w:hAnsi="Arial" w:cs="Arial"/>
          <w:b w:val="0"/>
          <w:bCs/>
          <w:spacing w:val="-2"/>
          <w:sz w:val="20"/>
          <w:u w:val="none"/>
        </w:rPr>
        <w:t xml:space="preserve">és el que a continuació es detalla, en compliment de la previsió establerta a l’article 100 de la Llei 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>9/2017, de 8 de novembre, de contractes del sector públic, per la qual es transposen a l’ordenament jurídic espanyol les Directi</w:t>
      </w:r>
      <w:r>
        <w:rPr>
          <w:rFonts w:ascii="Arial" w:hAnsi="Arial" w:cs="Arial"/>
          <w:b w:val="0"/>
          <w:sz w:val="20"/>
          <w:szCs w:val="24"/>
          <w:u w:val="none"/>
        </w:rPr>
        <w:t>ves del Parlament Europeu i del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 xml:space="preserve"> Consell 2014/23/U</w:t>
      </w:r>
      <w:r>
        <w:rPr>
          <w:rFonts w:ascii="Arial" w:hAnsi="Arial" w:cs="Arial"/>
          <w:b w:val="0"/>
          <w:sz w:val="20"/>
          <w:szCs w:val="24"/>
          <w:u w:val="none"/>
        </w:rPr>
        <w:t xml:space="preserve">E i 2014/24/UE, de 26 de </w:t>
      </w:r>
      <w:r>
        <w:rPr>
          <w:rFonts w:ascii="Arial" w:hAnsi="Arial" w:cs="Arial"/>
          <w:b w:val="0"/>
          <w:sz w:val="20"/>
          <w:szCs w:val="24"/>
          <w:u w:val="none"/>
          <w:lang w:val="ca-ES"/>
        </w:rPr>
        <w:t>febrer</w:t>
      </w:r>
      <w:r>
        <w:rPr>
          <w:rFonts w:ascii="Arial" w:hAnsi="Arial" w:cs="Arial"/>
          <w:b w:val="0"/>
          <w:sz w:val="20"/>
          <w:szCs w:val="24"/>
          <w:u w:val="none"/>
        </w:rPr>
        <w:t>:</w:t>
      </w:r>
    </w:p>
    <w:p w:rsidR="0013171C" w:rsidRDefault="0013171C" w:rsidP="0013171C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13171C" w:rsidRPr="00FF72FB" w:rsidTr="009243E9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171C" w:rsidRPr="00FF72FB" w:rsidRDefault="0013171C" w:rsidP="009243E9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FF72FB" w:rsidRDefault="0013171C" w:rsidP="009243E9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 xml:space="preserve">Import IVA 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exclòs </w:t>
            </w:r>
          </w:p>
        </w:tc>
      </w:tr>
      <w:tr w:rsidR="0013171C" w:rsidRPr="00FF72FB" w:rsidTr="009243E9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3171C" w:rsidRPr="00FF72FB" w:rsidRDefault="0013171C" w:rsidP="009243E9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13171C" w:rsidRPr="00FF72FB" w:rsidTr="009243E9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Default="0013171C" w:rsidP="009243E9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Manteniment preventiu</w:t>
            </w:r>
          </w:p>
          <w:p w:rsidR="0013171C" w:rsidRPr="00B80300" w:rsidRDefault="0013171C" w:rsidP="009243E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</w:rPr>
              <w:t xml:space="preserve">Rendiment estimat d’un oficial en realitzar les tasques definides al plec tècnic en base a l’inventari, </w:t>
            </w:r>
            <w:r w:rsidRPr="00B80300">
              <w:rPr>
                <w:rFonts w:cs="Arial"/>
                <w:sz w:val="18"/>
                <w:szCs w:val="18"/>
              </w:rPr>
              <w:t>la planificació de tasques a executar, i els preus</w:t>
            </w:r>
            <w:r>
              <w:rPr>
                <w:rFonts w:cs="Arial"/>
                <w:sz w:val="18"/>
                <w:szCs w:val="18"/>
              </w:rPr>
              <w:t xml:space="preserve"> de mà d’obra establerts al PPT, extrets de l’ITEC, que respecta els diferents convenis vigents.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71C" w:rsidRPr="003949A7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19.191,04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3171C" w:rsidRPr="00FF72FB" w:rsidTr="009243E9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Default="0013171C" w:rsidP="009243E9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Manteniment correctiu</w:t>
            </w:r>
          </w:p>
          <w:p w:rsidR="0013171C" w:rsidRPr="00A4305B" w:rsidRDefault="0013171C" w:rsidP="009243E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Els preus unitaris del PPT i del seu annex II, tant per l</w:t>
            </w:r>
            <w:r w:rsidRPr="00A4305B">
              <w:rPr>
                <w:rFonts w:cs="Arial"/>
                <w:sz w:val="18"/>
                <w:szCs w:val="18"/>
              </w:rPr>
              <w:t>a mà d’obra prevista</w:t>
            </w:r>
            <w:r>
              <w:rPr>
                <w:rFonts w:cs="Arial"/>
                <w:sz w:val="18"/>
                <w:szCs w:val="18"/>
              </w:rPr>
              <w:t xml:space="preserve"> com pels</w:t>
            </w:r>
            <w:r w:rsidRPr="00A4305B">
              <w:rPr>
                <w:rFonts w:cs="Arial"/>
                <w:sz w:val="18"/>
                <w:szCs w:val="18"/>
              </w:rPr>
              <w:t xml:space="preserve"> materials i actuacions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A4305B">
              <w:rPr>
                <w:rFonts w:cs="Arial"/>
                <w:sz w:val="18"/>
                <w:szCs w:val="18"/>
              </w:rPr>
              <w:t>s’han extret de la base de preus de l’ITEC,</w:t>
            </w:r>
            <w:r>
              <w:rPr>
                <w:rFonts w:cs="Arial"/>
                <w:sz w:val="18"/>
                <w:szCs w:val="18"/>
              </w:rPr>
              <w:t xml:space="preserve"> que respecta els diferents convenis vigents.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71C" w:rsidRPr="003949A7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16.450,00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3171C" w:rsidRPr="00FF72FB" w:rsidTr="009243E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FF72FB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13171C" w:rsidRPr="003949A7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35.641,04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3171C" w:rsidRPr="00FF72FB" w:rsidTr="009243E9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3171C" w:rsidRPr="003949A7" w:rsidRDefault="0013171C" w:rsidP="009243E9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3949A7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 w:rsidRPr="003949A7"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13171C" w:rsidRPr="00FF72FB" w:rsidTr="009243E9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FF72FB" w:rsidRDefault="0013171C" w:rsidP="009243E9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(13%)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71C" w:rsidRPr="003949A7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4.633,34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3171C" w:rsidRPr="00FF72FB" w:rsidTr="009243E9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FF72FB" w:rsidRDefault="0013171C" w:rsidP="009243E9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(6%)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3949A7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2.138,46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3171C" w:rsidRPr="00FF72FB" w:rsidTr="009243E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FF72FB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13171C" w:rsidRPr="003949A7" w:rsidRDefault="0013171C" w:rsidP="009243E9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6.771,80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3171C" w:rsidRPr="00FF72FB" w:rsidTr="009243E9">
        <w:trPr>
          <w:trHeight w:val="7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F6091E" w:rsidRDefault="0013171C" w:rsidP="009243E9">
            <w:pPr>
              <w:spacing w:before="240"/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F6091E">
              <w:rPr>
                <w:rFonts w:cs="Arial"/>
                <w:b/>
                <w:color w:val="000000"/>
                <w:sz w:val="18"/>
                <w:szCs w:val="18"/>
              </w:rPr>
              <w:t>IVA 21%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71C" w:rsidRPr="003949A7" w:rsidRDefault="0013171C" w:rsidP="009243E9">
            <w:pPr>
              <w:spacing w:before="24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8.906,70</w:t>
            </w:r>
            <w:r w:rsidRPr="003949A7">
              <w:rPr>
                <w:rFonts w:cs="Arial"/>
                <w:sz w:val="18"/>
                <w:szCs w:val="18"/>
              </w:rPr>
              <w:t xml:space="preserve"> €</w:t>
            </w:r>
          </w:p>
        </w:tc>
      </w:tr>
      <w:tr w:rsidR="0013171C" w:rsidRPr="00FF72FB" w:rsidTr="009243E9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71C" w:rsidRDefault="0013171C" w:rsidP="009243E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IVA inclòs</w:t>
            </w:r>
          </w:p>
          <w:p w:rsidR="0013171C" w:rsidRPr="00FF72FB" w:rsidRDefault="0013171C" w:rsidP="009243E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13171C" w:rsidRPr="003949A7" w:rsidRDefault="0013171C" w:rsidP="009243E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</w:rPr>
              <w:t>51.319,54</w:t>
            </w:r>
            <w:r w:rsidRPr="003949A7">
              <w:rPr>
                <w:rFonts w:cs="Arial"/>
                <w:b/>
                <w:color w:val="000000"/>
                <w:sz w:val="18"/>
                <w:szCs w:val="18"/>
              </w:rPr>
              <w:t xml:space="preserve"> €</w:t>
            </w:r>
          </w:p>
        </w:tc>
      </w:tr>
    </w:tbl>
    <w:p w:rsidR="000C5C7B" w:rsidRDefault="000C5C7B" w:rsidP="00403A17">
      <w:pPr>
        <w:rPr>
          <w:sz w:val="20"/>
        </w:rPr>
      </w:pPr>
    </w:p>
    <w:p w:rsidR="00317A51" w:rsidRPr="00317A51" w:rsidRDefault="00BD4ADC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ADC" w:rsidRDefault="00BD4ADC">
      <w:r>
        <w:separator/>
      </w:r>
    </w:p>
  </w:endnote>
  <w:endnote w:type="continuationSeparator" w:id="0">
    <w:p w:rsidR="00BD4ADC" w:rsidRDefault="00BD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D4ADC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D4ADC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13171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13171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D4AD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D4AD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13171C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13171C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D4AD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D4AD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D4ADC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BD4ADC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ADC" w:rsidRDefault="00BD4ADC">
      <w:r>
        <w:separator/>
      </w:r>
    </w:p>
  </w:footnote>
  <w:footnote w:type="continuationSeparator" w:id="0">
    <w:p w:rsidR="00BD4ADC" w:rsidRDefault="00BD4ADC">
      <w:r>
        <w:continuationSeparator/>
      </w:r>
    </w:p>
  </w:footnote>
  <w:footnote w:id="1">
    <w:p w:rsidR="0013171C" w:rsidRPr="0028333A" w:rsidRDefault="0013171C" w:rsidP="0013171C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13171C" w:rsidRPr="00E638D7" w:rsidRDefault="0013171C" w:rsidP="0013171C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D4AD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BD4ADC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2016C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BD4AD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²6P4W38495K3H1K0V00N3U»</w:t>
          </w:r>
        </w:p>
        <w:p w:rsidR="00005385" w:rsidRPr="002627BC" w:rsidRDefault="00BD4AD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 xml:space="preserve">6P4W 3849 5K3H </w:t>
          </w:r>
          <w:r w:rsidRPr="00994056">
            <w:rPr>
              <w:color w:val="000000"/>
              <w:sz w:val="14"/>
            </w:rPr>
            <w:t>1K0V 00N3</w:t>
          </w:r>
        </w:p>
      </w:tc>
    </w:tr>
    <w:tr w:rsidR="0072016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BD4ADC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OTU/2024/133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OTU18I03PS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25-04-2024</w:t>
          </w:r>
        </w:p>
      </w:tc>
    </w:tr>
    <w:tr w:rsidR="0072016C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d'Espai Urbà, Acció Territorial i Participació</w:t>
          </w:r>
        </w:p>
      </w:tc>
    </w:tr>
    <w:tr w:rsidR="0072016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Oficina tècnico-jurídica d'Espai Urbà</w:t>
          </w:r>
        </w:p>
      </w:tc>
    </w:tr>
    <w:tr w:rsidR="0072016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4AD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BD4ADC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POS Serveis Manteniment preventiu i correctiu de les instal·lacions fotovoltaiques dels equipaments  municipals EQM </w:t>
          </w:r>
        </w:p>
      </w:tc>
    </w:tr>
  </w:tbl>
  <w:p w:rsidR="00C2470C" w:rsidRPr="00403A17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171C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016C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D4ADC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13171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3171C"/>
    <w:rPr>
      <w:b/>
      <w:spacing w:val="-3"/>
      <w:sz w:val="24"/>
      <w:u w:val="single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2C0AB-0FAF-4332-82D9-9C554ED7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Teruel G Aran  ESPAI PUBLIC</cp:lastModifiedBy>
  <cp:revision>5</cp:revision>
  <cp:lastPrinted>2015-04-24T12:36:00Z</cp:lastPrinted>
  <dcterms:created xsi:type="dcterms:W3CDTF">2024-03-04T13:08:00Z</dcterms:created>
  <dcterms:modified xsi:type="dcterms:W3CDTF">2024-04-25T09:37:00Z</dcterms:modified>
</cp:coreProperties>
</file>