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B10" w:rsidRDefault="00EB2B10" w:rsidP="00EB2B10">
      <w:pPr>
        <w:keepNext/>
        <w:outlineLvl w:val="7"/>
        <w:rPr>
          <w:rFonts w:cs="Arial"/>
          <w:b/>
          <w:spacing w:val="-2"/>
          <w:szCs w:val="24"/>
          <w:u w:val="single"/>
        </w:rPr>
      </w:pPr>
    </w:p>
    <w:p w:rsidR="00EB2B10" w:rsidRPr="00EB2B10" w:rsidRDefault="00EB2B10" w:rsidP="00EB2B10">
      <w:pPr>
        <w:keepNext/>
        <w:outlineLvl w:val="7"/>
        <w:rPr>
          <w:rFonts w:cs="Arial"/>
          <w:b/>
          <w:spacing w:val="-2"/>
          <w:szCs w:val="24"/>
          <w:u w:val="single"/>
        </w:rPr>
      </w:pPr>
      <w:r w:rsidRPr="00EB2B10">
        <w:rPr>
          <w:rFonts w:cs="Arial"/>
          <w:b/>
          <w:spacing w:val="-2"/>
          <w:szCs w:val="24"/>
          <w:u w:val="single"/>
        </w:rPr>
        <w:t>ANNEX  4</w:t>
      </w:r>
    </w:p>
    <w:p w:rsidR="00EB2B10" w:rsidRPr="00EB2B10" w:rsidRDefault="00EB2B10" w:rsidP="00EB2B10">
      <w:pPr>
        <w:spacing w:after="160" w:line="259" w:lineRule="auto"/>
        <w:jc w:val="left"/>
        <w:rPr>
          <w:rFonts w:ascii="Calibri" w:eastAsia="Calibri" w:hAnsi="Calibri" w:cs="Arial"/>
          <w:color w:val="000000"/>
          <w:spacing w:val="-2"/>
          <w:sz w:val="20"/>
          <w:szCs w:val="22"/>
          <w:lang w:eastAsia="en-US"/>
        </w:rPr>
      </w:pPr>
    </w:p>
    <w:p w:rsidR="00EB2B10" w:rsidRDefault="00EB2B10" w:rsidP="00EB2B10">
      <w:pPr>
        <w:jc w:val="left"/>
        <w:rPr>
          <w:rFonts w:eastAsia="Calibri" w:cs="Arial"/>
          <w:b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b/>
          <w:color w:val="0070C0"/>
          <w:spacing w:val="-2"/>
          <w:szCs w:val="22"/>
          <w:lang w:eastAsia="en-US"/>
        </w:rPr>
      </w:pPr>
      <w:r w:rsidRPr="00EB2B10">
        <w:rPr>
          <w:rFonts w:eastAsia="Calibri" w:cs="Arial"/>
          <w:b/>
          <w:szCs w:val="22"/>
          <w:lang w:eastAsia="en-US"/>
        </w:rPr>
        <w:t xml:space="preserve">MODEL D’OFERTA ECONÒMICA 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bCs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rPr>
          <w:rFonts w:eastAsia="Calibri" w:cs="Arial"/>
          <w:noProof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>En/na</w:t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  <w:t xml:space="preserve">                          , amb NIF</w:t>
      </w:r>
      <w:r w:rsidRPr="00EB2B10">
        <w:rPr>
          <w:rFonts w:eastAsia="Calibri" w:cs="Arial"/>
          <w:szCs w:val="22"/>
          <w:lang w:eastAsia="en-US"/>
        </w:rPr>
        <w:tab/>
        <w:t xml:space="preserve">, en qualitat de </w:t>
      </w:r>
      <w:r w:rsidRPr="00EB2B10">
        <w:rPr>
          <w:rFonts w:eastAsia="Calibri" w:cs="Arial"/>
          <w:szCs w:val="22"/>
          <w:lang w:eastAsia="en-US"/>
        </w:rPr>
        <w:tab/>
        <w:t xml:space="preserve">                              </w:t>
      </w:r>
      <w:r w:rsidRPr="00EB2B10">
        <w:rPr>
          <w:rFonts w:eastAsia="Calibri" w:cs="Arial"/>
          <w:szCs w:val="22"/>
          <w:lang w:eastAsia="en-US"/>
        </w:rPr>
        <w:tab/>
        <w:t>i en nom i representació de la societat</w:t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  <w:t xml:space="preserve">, amb CIF                          i domiciliada a </w:t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  <w:t>, segons escriptura pública autoritzada davant Notari/a</w:t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  <w:t xml:space="preserve">              , en data </w:t>
      </w:r>
      <w:r w:rsidRPr="00EB2B10">
        <w:rPr>
          <w:rFonts w:eastAsia="Calibri" w:cs="Arial"/>
          <w:szCs w:val="22"/>
          <w:lang w:eastAsia="en-US"/>
        </w:rPr>
        <w:tab/>
        <w:t>i amb número de protocol</w:t>
      </w:r>
      <w:r w:rsidRPr="00EB2B10">
        <w:rPr>
          <w:rFonts w:eastAsia="Calibri" w:cs="Arial"/>
          <w:szCs w:val="22"/>
          <w:lang w:eastAsia="en-US"/>
        </w:rPr>
        <w:tab/>
        <w:t xml:space="preserve">                          , assabentat de l’anunci publicat en data </w:t>
      </w:r>
      <w:r w:rsidRPr="00EB2B10">
        <w:rPr>
          <w:rFonts w:eastAsia="Calibri" w:cs="Arial"/>
          <w:szCs w:val="22"/>
          <w:lang w:eastAsia="en-US"/>
        </w:rPr>
        <w:tab/>
      </w:r>
      <w:r w:rsidRPr="00EB2B10">
        <w:rPr>
          <w:rFonts w:eastAsia="Calibri" w:cs="Arial"/>
          <w:szCs w:val="22"/>
          <w:lang w:eastAsia="en-US"/>
        </w:rPr>
        <w:tab/>
        <w:t>en el perfil del contractant de l’Ajuntament de Sabadell i de les condicions i requisits que s’exigeixen per a l’adjudicació del contracte anomenat “</w:t>
      </w:r>
      <w:r w:rsidRPr="00EB2B10">
        <w:rPr>
          <w:rFonts w:eastAsia="Calibri" w:cs="Arial"/>
          <w:noProof/>
          <w:szCs w:val="22"/>
          <w:lang w:eastAsia="en-US"/>
        </w:rPr>
        <w:t xml:space="preserve">DINAMITZACIÓ D’UNA ACTIVITAT DE CAGA TIÓ A 15 BARRIS DE LA CIUTAT DE SABADELL” </w:t>
      </w:r>
      <w:r w:rsidRPr="00EB2B10">
        <w:rPr>
          <w:rFonts w:eastAsia="Calibri" w:cs="Arial"/>
          <w:color w:val="000000"/>
          <w:spacing w:val="-2"/>
          <w:szCs w:val="22"/>
          <w:lang w:eastAsia="en-US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color w:val="000000"/>
          <w:spacing w:val="-2"/>
          <w:szCs w:val="22"/>
          <w:lang w:eastAsia="en-US"/>
        </w:rPr>
        <w:t xml:space="preserve"> </w:t>
      </w:r>
    </w:p>
    <w:p w:rsid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color w:val="000000"/>
          <w:spacing w:val="-2"/>
          <w:szCs w:val="22"/>
          <w:lang w:eastAsia="en-US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b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b/>
          <w:color w:val="000000"/>
          <w:spacing w:val="-2"/>
          <w:szCs w:val="22"/>
          <w:lang w:eastAsia="en-US"/>
        </w:rPr>
        <w:t>1. Millora econòmica:</w:t>
      </w:r>
    </w:p>
    <w:p w:rsidR="00EB2B10" w:rsidRPr="00EB2B10" w:rsidRDefault="00EB2B10" w:rsidP="00EB2B10">
      <w:pPr>
        <w:jc w:val="left"/>
        <w:rPr>
          <w:rFonts w:eastAsia="Calibri" w:cs="Arial"/>
          <w:b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color w:val="000000"/>
          <w:spacing w:val="-2"/>
          <w:szCs w:val="22"/>
          <w:lang w:eastAsia="en-US"/>
        </w:rPr>
        <w:t>Import sense IVA</w:t>
      </w: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color w:val="000000"/>
          <w:spacing w:val="-2"/>
          <w:szCs w:val="22"/>
          <w:lang w:eastAsia="en-US"/>
        </w:rPr>
        <w:t>IVA</w:t>
      </w:r>
    </w:p>
    <w:p w:rsid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  <w:r w:rsidRPr="00EB2B10">
        <w:rPr>
          <w:rFonts w:eastAsia="Calibri" w:cs="Arial"/>
          <w:color w:val="000000"/>
          <w:spacing w:val="-2"/>
          <w:szCs w:val="22"/>
          <w:lang w:eastAsia="en-US"/>
        </w:rPr>
        <w:t>Import IVA inclòs</w:t>
      </w: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b/>
          <w:szCs w:val="22"/>
          <w:lang w:eastAsia="en-US"/>
        </w:rPr>
      </w:pPr>
      <w:r w:rsidRPr="00EB2B10">
        <w:rPr>
          <w:rFonts w:eastAsia="Calibri" w:cs="Arial"/>
          <w:b/>
          <w:color w:val="000000"/>
          <w:spacing w:val="-2"/>
          <w:szCs w:val="22"/>
          <w:lang w:eastAsia="en-US"/>
        </w:rPr>
        <w:t>2.</w:t>
      </w:r>
      <w:r w:rsidRPr="00EB2B10">
        <w:rPr>
          <w:rFonts w:eastAsia="Calibri" w:cs="Arial"/>
          <w:b/>
          <w:szCs w:val="22"/>
          <w:lang w:eastAsia="en-US"/>
        </w:rPr>
        <w:t xml:space="preserve"> Formació del coordinador del projecte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 xml:space="preserve">Director de lleure: 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 xml:space="preserve">Cicle formatiu superior en integració social: 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 xml:space="preserve">Cicle formatiu superior en animador sociocultural: 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 xml:space="preserve">Cicle formatiu superior en educació infantil: </w:t>
      </w:r>
    </w:p>
    <w:p w:rsidR="00EB2B10" w:rsidRPr="00EB2B10" w:rsidRDefault="00EB2B10" w:rsidP="00EB2B10">
      <w:pPr>
        <w:widowControl w:val="0"/>
        <w:autoSpaceDE w:val="0"/>
        <w:autoSpaceDN w:val="0"/>
        <w:ind w:right="78"/>
        <w:jc w:val="left"/>
        <w:rPr>
          <w:rFonts w:eastAsia="Arial MT" w:cs="Arial"/>
          <w:szCs w:val="22"/>
          <w:lang w:eastAsia="en-US"/>
        </w:rPr>
      </w:pPr>
      <w:r w:rsidRPr="00EB2B10">
        <w:rPr>
          <w:rFonts w:eastAsia="Arial MT" w:cs="Arial"/>
          <w:szCs w:val="22"/>
          <w:lang w:eastAsia="en-US"/>
        </w:rPr>
        <w:t xml:space="preserve">Grau en educació social: </w:t>
      </w:r>
    </w:p>
    <w:p w:rsidR="00EB2B10" w:rsidRPr="00EB2B10" w:rsidRDefault="00EB2B10" w:rsidP="00EB2B10">
      <w:pPr>
        <w:widowControl w:val="0"/>
        <w:autoSpaceDE w:val="0"/>
        <w:autoSpaceDN w:val="0"/>
        <w:ind w:right="78"/>
        <w:jc w:val="left"/>
        <w:rPr>
          <w:rFonts w:eastAsia="Arial MT" w:cs="Arial"/>
          <w:szCs w:val="22"/>
          <w:lang w:eastAsia="en-US"/>
        </w:rPr>
      </w:pPr>
      <w:r w:rsidRPr="00EB2B10">
        <w:rPr>
          <w:rFonts w:eastAsia="Arial MT" w:cs="Arial"/>
          <w:szCs w:val="22"/>
          <w:lang w:eastAsia="en-US"/>
        </w:rPr>
        <w:t xml:space="preserve">Grau en educació primària: </w:t>
      </w:r>
    </w:p>
    <w:p w:rsidR="00EB2B10" w:rsidRPr="00EB2B10" w:rsidRDefault="00EB2B10" w:rsidP="00EB2B10">
      <w:pPr>
        <w:widowControl w:val="0"/>
        <w:autoSpaceDE w:val="0"/>
        <w:autoSpaceDN w:val="0"/>
        <w:ind w:right="78"/>
        <w:jc w:val="left"/>
        <w:rPr>
          <w:rFonts w:eastAsia="Arial MT" w:cs="Arial"/>
          <w:szCs w:val="22"/>
          <w:lang w:eastAsia="en-US"/>
        </w:rPr>
      </w:pPr>
      <w:r w:rsidRPr="00EB2B10">
        <w:rPr>
          <w:rFonts w:eastAsia="Arial MT" w:cs="Arial"/>
          <w:szCs w:val="22"/>
          <w:lang w:eastAsia="en-US"/>
        </w:rPr>
        <w:t xml:space="preserve">Grau en pedagogia: </w:t>
      </w:r>
    </w:p>
    <w:p w:rsidR="00EB2B10" w:rsidRPr="00EB2B10" w:rsidRDefault="00EB2B10" w:rsidP="00EB2B10">
      <w:pPr>
        <w:widowControl w:val="0"/>
        <w:autoSpaceDE w:val="0"/>
        <w:autoSpaceDN w:val="0"/>
        <w:ind w:right="78"/>
        <w:jc w:val="left"/>
        <w:rPr>
          <w:rFonts w:eastAsia="Arial MT" w:cs="Arial"/>
          <w:szCs w:val="22"/>
          <w:lang w:eastAsia="en-US"/>
        </w:rPr>
      </w:pPr>
      <w:r w:rsidRPr="00EB2B10">
        <w:rPr>
          <w:rFonts w:eastAsia="Arial MT" w:cs="Arial"/>
          <w:szCs w:val="22"/>
          <w:lang w:eastAsia="en-US"/>
        </w:rPr>
        <w:t xml:space="preserve">Grau en psicologia: </w:t>
      </w: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rPr>
          <w:rFonts w:eastAsia="Calibri" w:cs="Arial"/>
          <w:b/>
          <w:szCs w:val="22"/>
          <w:lang w:eastAsia="en-US"/>
        </w:rPr>
      </w:pPr>
      <w:r w:rsidRPr="00EB2B10">
        <w:rPr>
          <w:rFonts w:eastAsia="Calibri" w:cs="Arial"/>
          <w:b/>
          <w:color w:val="000000"/>
          <w:spacing w:val="-2"/>
          <w:szCs w:val="22"/>
          <w:lang w:eastAsia="en-US"/>
        </w:rPr>
        <w:lastRenderedPageBreak/>
        <w:t>3.</w:t>
      </w:r>
      <w:r w:rsidRPr="00EB2B10">
        <w:rPr>
          <w:rFonts w:eastAsia="Calibri" w:cs="Arial"/>
          <w:b/>
          <w:szCs w:val="22"/>
          <w:lang w:eastAsia="en-US"/>
        </w:rPr>
        <w:t xml:space="preserve"> Experiència professional en activitats realitzades de les persones que executin el contracte, relacionada amb tasques de dinamització de lleure infantil i projectes centrats en la creació artística adreçat, principalment, al públic infantil: projectes de teatre, titelles, música infantil i treball en grups d’esplai.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>Persona.............................activitats de dinamització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lang w:eastAsia="en-US"/>
        </w:rPr>
        <w:t>Persona.............................activitats de dinamització</w:t>
      </w:r>
    </w:p>
    <w:p w:rsid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rPr>
          <w:rFonts w:eastAsia="Calibri" w:cs="Arial"/>
          <w:b/>
          <w:szCs w:val="22"/>
          <w:lang w:eastAsia="en-US"/>
        </w:rPr>
      </w:pPr>
      <w:r w:rsidRPr="00EB2B10">
        <w:rPr>
          <w:rFonts w:eastAsia="Calibri" w:cs="Arial"/>
          <w:b/>
          <w:szCs w:val="22"/>
          <w:lang w:eastAsia="en-US"/>
        </w:rPr>
        <w:t>4. Millora en la qualitat de l’atenció als nens i dinamització en el moment de la cua d’espera amb animadors a cadascun dels 15 barris.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bdr w:val="single" w:sz="4" w:space="0" w:color="auto"/>
          <w:lang w:eastAsia="en-US"/>
        </w:rPr>
        <w:t>.....</w:t>
      </w:r>
      <w:r w:rsidRPr="00EB2B10">
        <w:rPr>
          <w:rFonts w:eastAsia="Calibri" w:cs="Arial"/>
          <w:szCs w:val="22"/>
          <w:lang w:eastAsia="en-US"/>
        </w:rPr>
        <w:t>1 animador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bdr w:val="single" w:sz="4" w:space="0" w:color="auto"/>
          <w:lang w:eastAsia="en-US"/>
        </w:rPr>
        <w:t>.....</w:t>
      </w:r>
      <w:r w:rsidRPr="00EB2B10">
        <w:rPr>
          <w:rFonts w:eastAsia="Calibri" w:cs="Arial"/>
          <w:szCs w:val="22"/>
          <w:lang w:eastAsia="en-US"/>
        </w:rPr>
        <w:t>2 animadors</w:t>
      </w:r>
    </w:p>
    <w:p w:rsid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bookmarkStart w:id="0" w:name="_GoBack"/>
      <w:bookmarkEnd w:id="0"/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b/>
          <w:szCs w:val="22"/>
          <w:lang w:eastAsia="en-US"/>
        </w:rPr>
      </w:pPr>
      <w:r w:rsidRPr="00EB2B10">
        <w:rPr>
          <w:rFonts w:eastAsia="Arial MT" w:cs="Arial"/>
          <w:b/>
          <w:szCs w:val="22"/>
          <w:lang w:eastAsia="en-US"/>
        </w:rPr>
        <w:t>5. Millora en la mida del tió. Es puntuarà la mida superior del Tió respecte a l’establerta com a requeriment mínim de 120 cm de llargada i 60 cm d’alçada.</w:t>
      </w: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  <w:r w:rsidRPr="00EB2B10">
        <w:rPr>
          <w:rFonts w:eastAsia="Arial MT" w:cs="Arial"/>
          <w:szCs w:val="22"/>
          <w:lang w:eastAsia="en-US"/>
        </w:rPr>
        <w:t>Mida Tió:</w:t>
      </w: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bdr w:val="single" w:sz="4" w:space="0" w:color="auto"/>
          <w:lang w:eastAsia="en-US"/>
        </w:rPr>
        <w:t>.....</w:t>
      </w:r>
      <w:r w:rsidRPr="00EB2B10">
        <w:rPr>
          <w:rFonts w:eastAsia="Arial MT" w:cs="Arial"/>
          <w:color w:val="FF0000"/>
          <w:szCs w:val="22"/>
          <w:lang w:eastAsia="en-US"/>
        </w:rPr>
        <w:t xml:space="preserve"> </w:t>
      </w:r>
      <w:r w:rsidRPr="00EB2B10">
        <w:rPr>
          <w:rFonts w:eastAsia="Arial MT" w:cs="Arial"/>
          <w:szCs w:val="22"/>
          <w:lang w:eastAsia="en-US"/>
        </w:rPr>
        <w:t>Més de 120*60 cm i fins a 150*75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bdr w:val="single" w:sz="4" w:space="0" w:color="auto"/>
          <w:lang w:eastAsia="en-US"/>
        </w:rPr>
        <w:t>.....</w:t>
      </w:r>
      <w:r w:rsidRPr="00EB2B10">
        <w:rPr>
          <w:rFonts w:eastAsia="Calibri" w:cs="Arial"/>
          <w:szCs w:val="22"/>
          <w:lang w:eastAsia="en-US"/>
        </w:rPr>
        <w:t xml:space="preserve"> </w:t>
      </w:r>
      <w:r w:rsidRPr="00EB2B10">
        <w:rPr>
          <w:rFonts w:eastAsia="Arial MT" w:cs="Arial"/>
          <w:szCs w:val="22"/>
          <w:lang w:eastAsia="en-US"/>
        </w:rPr>
        <w:t>Més de 150*75 cm i fins a 180*90</w:t>
      </w:r>
    </w:p>
    <w:p w:rsidR="00EB2B10" w:rsidRPr="00EB2B10" w:rsidRDefault="00EB2B10" w:rsidP="00EB2B10">
      <w:pPr>
        <w:jc w:val="left"/>
        <w:rPr>
          <w:rFonts w:eastAsia="Calibri" w:cs="Arial"/>
          <w:szCs w:val="22"/>
          <w:lang w:eastAsia="en-US"/>
        </w:rPr>
      </w:pPr>
      <w:r w:rsidRPr="00EB2B10">
        <w:rPr>
          <w:rFonts w:eastAsia="Calibri" w:cs="Arial"/>
          <w:szCs w:val="22"/>
          <w:bdr w:val="single" w:sz="4" w:space="0" w:color="auto"/>
          <w:lang w:eastAsia="en-US"/>
        </w:rPr>
        <w:t>.....</w:t>
      </w:r>
      <w:r w:rsidRPr="00EB2B10">
        <w:rPr>
          <w:rFonts w:eastAsia="Calibri" w:cs="Arial"/>
          <w:szCs w:val="22"/>
          <w:lang w:eastAsia="en-US"/>
        </w:rPr>
        <w:t xml:space="preserve"> </w:t>
      </w:r>
      <w:r w:rsidRPr="00EB2B10">
        <w:rPr>
          <w:rFonts w:eastAsia="Arial MT" w:cs="Arial"/>
          <w:szCs w:val="22"/>
          <w:lang w:eastAsia="en-US"/>
        </w:rPr>
        <w:t>Més de 180*90</w:t>
      </w: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</w:p>
    <w:p w:rsidR="00EB2B10" w:rsidRPr="00EB2B10" w:rsidRDefault="00EB2B10" w:rsidP="00EB2B10">
      <w:pPr>
        <w:widowControl w:val="0"/>
        <w:autoSpaceDE w:val="0"/>
        <w:autoSpaceDN w:val="0"/>
        <w:ind w:left="70" w:right="58"/>
        <w:rPr>
          <w:rFonts w:eastAsia="Arial MT" w:cs="Arial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color w:val="000000"/>
          <w:spacing w:val="-2"/>
          <w:szCs w:val="22"/>
          <w:lang w:eastAsia="en-US"/>
        </w:rPr>
      </w:pPr>
    </w:p>
    <w:p w:rsidR="00EB2B10" w:rsidRPr="00EB2B10" w:rsidRDefault="00EB2B10" w:rsidP="00EB2B10">
      <w:pPr>
        <w:jc w:val="left"/>
        <w:rPr>
          <w:rFonts w:eastAsia="Calibri" w:cs="Arial"/>
          <w:spacing w:val="-2"/>
          <w:szCs w:val="22"/>
          <w:lang w:eastAsia="en-US"/>
        </w:rPr>
      </w:pPr>
      <w:r w:rsidRPr="00EB2B10">
        <w:rPr>
          <w:rFonts w:eastAsia="Calibri" w:cs="Arial"/>
          <w:spacing w:val="-2"/>
          <w:szCs w:val="22"/>
          <w:lang w:eastAsia="en-US"/>
        </w:rPr>
        <w:tab/>
      </w:r>
      <w:r w:rsidRPr="00EB2B10">
        <w:rPr>
          <w:rFonts w:eastAsia="Calibri" w:cs="Arial"/>
          <w:spacing w:val="-2"/>
          <w:szCs w:val="22"/>
          <w:lang w:eastAsia="en-US"/>
        </w:rPr>
        <w:tab/>
        <w:t>,  a data de signatura electrònica</w:t>
      </w:r>
    </w:p>
    <w:p w:rsidR="00EB2B10" w:rsidRPr="00EB2B10" w:rsidRDefault="00EB2B10" w:rsidP="00EB2B10">
      <w:pPr>
        <w:rPr>
          <w:rFonts w:cs="Arial"/>
          <w:color w:val="000000"/>
          <w:spacing w:val="-2"/>
          <w:sz w:val="20"/>
          <w:szCs w:val="24"/>
        </w:rPr>
      </w:pP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EAC" w:rsidRDefault="00030EAC">
      <w:r>
        <w:separator/>
      </w:r>
    </w:p>
  </w:endnote>
  <w:endnote w:type="continuationSeparator" w:id="0">
    <w:p w:rsidR="00030EAC" w:rsidRDefault="0003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030EA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030EA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B2B10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B2B10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030EAC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030EAC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EB2B10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EB2B10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30EA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30EAC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030EAC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EAC" w:rsidRDefault="00030EAC">
      <w:r>
        <w:separator/>
      </w:r>
    </w:p>
  </w:footnote>
  <w:footnote w:type="continuationSeparator" w:id="0">
    <w:p w:rsidR="00030EAC" w:rsidRDefault="00030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030EAC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30EAC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25235B" w:rsidTr="00EB2B10">
      <w:trPr>
        <w:trHeight w:val="686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030EAC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²4J2E1Y0E4R6K641E112Iu»</w:t>
          </w:r>
        </w:p>
        <w:p w:rsidR="00005385" w:rsidRPr="002627BC" w:rsidRDefault="00030EAC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4J2E 1Y0E 4R6K 641E 112I</w:t>
          </w:r>
        </w:p>
      </w:tc>
    </w:tr>
    <w:tr w:rsidR="0025235B" w:rsidTr="00EB2B10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PTC/2024/138</w:t>
          </w:r>
        </w:p>
      </w:tc>
      <w:tc>
        <w:tcPr>
          <w:tcW w:w="1215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PTC18I00O9</w:t>
          </w:r>
        </w:p>
      </w:tc>
      <w:tc>
        <w:tcPr>
          <w:tcW w:w="1168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06-08-2024</w:t>
          </w:r>
        </w:p>
      </w:tc>
    </w:tr>
    <w:tr w:rsidR="0025235B" w:rsidTr="00EB2B10">
      <w:trPr>
        <w:trHeight w:val="405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 xml:space="preserve">Àrea d'Espai Urbà, Acció </w:t>
          </w:r>
          <w:r>
            <w:rPr>
              <w:rFonts w:cs="Arial"/>
              <w:color w:val="000000"/>
              <w:sz w:val="14"/>
            </w:rPr>
            <w:t>Territorial i Participació</w:t>
          </w:r>
        </w:p>
      </w:tc>
    </w:tr>
    <w:tr w:rsidR="0025235B" w:rsidTr="00EB2B10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Participació</w:t>
          </w:r>
        </w:p>
      </w:tc>
    </w:tr>
    <w:tr w:rsidR="0025235B" w:rsidTr="00EB2B10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030EAC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030EAC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Licitació Tió Nadal a 15 barris de la ciutat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0EAC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235B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2B10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84227-F021-4517-ABA4-42ED259C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18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Mercado H  Vanessa  PARTICIPACIO</cp:lastModifiedBy>
  <cp:revision>9</cp:revision>
  <cp:lastPrinted>2015-04-24T12:36:00Z</cp:lastPrinted>
  <dcterms:created xsi:type="dcterms:W3CDTF">2022-10-07T12:10:00Z</dcterms:created>
  <dcterms:modified xsi:type="dcterms:W3CDTF">2024-08-06T10:32:00Z</dcterms:modified>
</cp:coreProperties>
</file>