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994" w:rsidRPr="00C93994" w:rsidRDefault="00C93994" w:rsidP="00C93994">
      <w:pPr>
        <w:keepNext/>
        <w:outlineLvl w:val="7"/>
        <w:rPr>
          <w:rFonts w:cs="Arial"/>
          <w:b/>
          <w:spacing w:val="-2"/>
          <w:szCs w:val="24"/>
          <w:u w:val="single"/>
        </w:rPr>
      </w:pPr>
      <w:r w:rsidRPr="00C93994">
        <w:rPr>
          <w:rFonts w:cs="Arial"/>
          <w:b/>
          <w:spacing w:val="-2"/>
          <w:szCs w:val="24"/>
          <w:u w:val="single"/>
        </w:rPr>
        <w:t>ANNEX  4</w:t>
      </w:r>
    </w:p>
    <w:p w:rsidR="00C93994" w:rsidRPr="00C93994" w:rsidRDefault="00C93994" w:rsidP="00C93994">
      <w:pPr>
        <w:rPr>
          <w:rFonts w:cs="Arial"/>
          <w:b/>
          <w:color w:val="000000"/>
          <w:spacing w:val="-2"/>
          <w:sz w:val="20"/>
          <w:szCs w:val="24"/>
          <w:u w:val="single"/>
        </w:rPr>
      </w:pPr>
    </w:p>
    <w:p w:rsidR="00C93994" w:rsidRPr="00C93994" w:rsidRDefault="00C93994" w:rsidP="00C93994">
      <w:pPr>
        <w:rPr>
          <w:rFonts w:cs="Arial"/>
          <w:color w:val="000000"/>
          <w:spacing w:val="-2"/>
          <w:sz w:val="20"/>
          <w:szCs w:val="24"/>
        </w:rPr>
      </w:pPr>
    </w:p>
    <w:p w:rsidR="00C93994" w:rsidRPr="00C93994" w:rsidRDefault="00C93994" w:rsidP="00C93994">
      <w:pPr>
        <w:rPr>
          <w:szCs w:val="24"/>
        </w:rPr>
      </w:pPr>
      <w:r w:rsidRPr="00C93994">
        <w:rPr>
          <w:szCs w:val="24"/>
        </w:rPr>
        <w:t xml:space="preserve">MODEL D’OFERTA ECONÒMICA </w:t>
      </w:r>
    </w:p>
    <w:p w:rsidR="00C93994" w:rsidRPr="00804897" w:rsidRDefault="00C93994" w:rsidP="00C93994">
      <w:pPr>
        <w:rPr>
          <w:rFonts w:cs="Arial"/>
          <w:spacing w:val="-2"/>
          <w:sz w:val="20"/>
          <w:szCs w:val="24"/>
        </w:rPr>
      </w:pPr>
    </w:p>
    <w:p w:rsidR="00C93994" w:rsidRPr="00C93994" w:rsidRDefault="00C93994" w:rsidP="00C93994">
      <w:pPr>
        <w:rPr>
          <w:rFonts w:cs="Arial"/>
          <w:b/>
          <w:bCs/>
          <w:color w:val="000000"/>
          <w:spacing w:val="-2"/>
          <w:sz w:val="20"/>
          <w:szCs w:val="24"/>
        </w:rPr>
      </w:pPr>
    </w:p>
    <w:p w:rsidR="00C93994" w:rsidRPr="00C93994" w:rsidRDefault="00C93994" w:rsidP="00C93994">
      <w:pPr>
        <w:autoSpaceDE w:val="0"/>
        <w:autoSpaceDN w:val="0"/>
        <w:adjustRightInd w:val="0"/>
        <w:rPr>
          <w:rFonts w:cs="Arial"/>
          <w:sz w:val="20"/>
          <w:szCs w:val="22"/>
        </w:rPr>
      </w:pPr>
      <w:r w:rsidRPr="00C93994">
        <w:rPr>
          <w:rFonts w:cs="Arial"/>
          <w:sz w:val="20"/>
          <w:szCs w:val="22"/>
        </w:rPr>
        <w:t>En/na</w:t>
      </w:r>
      <w:r w:rsidRPr="00C93994">
        <w:rPr>
          <w:rFonts w:cs="Arial"/>
          <w:sz w:val="20"/>
          <w:szCs w:val="22"/>
        </w:rPr>
        <w:tab/>
      </w:r>
      <w:r w:rsidRPr="00C93994">
        <w:rPr>
          <w:rFonts w:cs="Arial"/>
          <w:sz w:val="20"/>
          <w:szCs w:val="22"/>
        </w:rPr>
        <w:tab/>
        <w:t>, amb NIF</w:t>
      </w:r>
      <w:r w:rsidRPr="00C93994">
        <w:rPr>
          <w:rFonts w:cs="Arial"/>
          <w:sz w:val="20"/>
          <w:szCs w:val="22"/>
        </w:rPr>
        <w:tab/>
        <w:t xml:space="preserve">, en qualitat de </w:t>
      </w:r>
      <w:r w:rsidRPr="00C93994">
        <w:rPr>
          <w:rFonts w:cs="Arial"/>
          <w:sz w:val="20"/>
          <w:szCs w:val="22"/>
        </w:rPr>
        <w:tab/>
      </w:r>
      <w:r w:rsidRPr="00C93994">
        <w:rPr>
          <w:rFonts w:cs="Arial"/>
          <w:sz w:val="20"/>
          <w:szCs w:val="22"/>
        </w:rPr>
        <w:tab/>
        <w:t>i en nom i representació de la societat</w:t>
      </w:r>
      <w:r w:rsidRPr="00C93994">
        <w:rPr>
          <w:rFonts w:cs="Arial"/>
          <w:sz w:val="20"/>
          <w:szCs w:val="22"/>
        </w:rPr>
        <w:tab/>
      </w:r>
      <w:r w:rsidRPr="00C93994">
        <w:rPr>
          <w:rFonts w:cs="Arial"/>
          <w:sz w:val="20"/>
          <w:szCs w:val="22"/>
        </w:rPr>
        <w:tab/>
      </w:r>
      <w:r w:rsidRPr="00C93994">
        <w:rPr>
          <w:rFonts w:cs="Arial"/>
          <w:sz w:val="20"/>
          <w:szCs w:val="22"/>
        </w:rPr>
        <w:tab/>
        <w:t xml:space="preserve">, amb CIF .................... i domiciliada a </w:t>
      </w:r>
      <w:r w:rsidRPr="00C93994">
        <w:rPr>
          <w:rFonts w:cs="Arial"/>
          <w:sz w:val="20"/>
          <w:szCs w:val="22"/>
        </w:rPr>
        <w:tab/>
      </w:r>
      <w:r w:rsidRPr="00C93994">
        <w:rPr>
          <w:rFonts w:cs="Arial"/>
          <w:sz w:val="20"/>
          <w:szCs w:val="22"/>
        </w:rPr>
        <w:tab/>
      </w:r>
      <w:r w:rsidRPr="00C93994">
        <w:rPr>
          <w:rFonts w:cs="Arial"/>
          <w:sz w:val="20"/>
          <w:szCs w:val="22"/>
        </w:rPr>
        <w:tab/>
      </w:r>
      <w:r w:rsidRPr="00C93994">
        <w:rPr>
          <w:rFonts w:cs="Arial"/>
          <w:sz w:val="20"/>
          <w:szCs w:val="22"/>
        </w:rPr>
        <w:tab/>
        <w:t>, segons escriptura pública autoritzada davant Notari/a</w:t>
      </w:r>
      <w:r w:rsidRPr="00C93994">
        <w:rPr>
          <w:rFonts w:cs="Arial"/>
          <w:sz w:val="20"/>
          <w:szCs w:val="22"/>
        </w:rPr>
        <w:tab/>
      </w:r>
      <w:r w:rsidRPr="00C93994">
        <w:rPr>
          <w:rFonts w:cs="Arial"/>
          <w:sz w:val="20"/>
          <w:szCs w:val="22"/>
        </w:rPr>
        <w:tab/>
        <w:t xml:space="preserve">, en data </w:t>
      </w:r>
      <w:r w:rsidRPr="00C93994">
        <w:rPr>
          <w:rFonts w:cs="Arial"/>
          <w:sz w:val="20"/>
          <w:szCs w:val="22"/>
        </w:rPr>
        <w:tab/>
        <w:t>i amb número de protocol</w:t>
      </w:r>
      <w:r w:rsidRPr="00C93994">
        <w:rPr>
          <w:rFonts w:cs="Arial"/>
          <w:sz w:val="20"/>
          <w:szCs w:val="22"/>
        </w:rPr>
        <w:tab/>
        <w:t>.</w:t>
      </w:r>
    </w:p>
    <w:p w:rsidR="00C93994" w:rsidRPr="00C93994" w:rsidRDefault="00C93994" w:rsidP="00C93994">
      <w:pPr>
        <w:rPr>
          <w:rFonts w:cs="Arial"/>
          <w:color w:val="000000"/>
          <w:spacing w:val="-2"/>
          <w:sz w:val="20"/>
          <w:szCs w:val="24"/>
        </w:rPr>
      </w:pPr>
      <w:r w:rsidRPr="00C93994">
        <w:rPr>
          <w:rFonts w:cs="Arial"/>
          <w:sz w:val="20"/>
          <w:szCs w:val="22"/>
        </w:rPr>
        <w:t xml:space="preserve">, assabentat de l’anunci publicat en data </w:t>
      </w:r>
      <w:r w:rsidRPr="00C93994">
        <w:rPr>
          <w:rFonts w:cs="Arial"/>
          <w:sz w:val="20"/>
          <w:szCs w:val="22"/>
        </w:rPr>
        <w:tab/>
      </w:r>
      <w:r w:rsidRPr="00C93994">
        <w:rPr>
          <w:rFonts w:cs="Arial"/>
          <w:sz w:val="20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C93994">
        <w:rPr>
          <w:rFonts w:cs="Arial"/>
          <w:b/>
          <w:sz w:val="20"/>
        </w:rPr>
        <w:t>“</w:t>
      </w:r>
      <w:r w:rsidRPr="00C93994">
        <w:rPr>
          <w:rFonts w:cs="Arial"/>
          <w:b/>
          <w:bCs/>
          <w:sz w:val="20"/>
        </w:rPr>
        <w:t>MANTENIMENT I GESTIÓ DE DADES DE LA XARXA DE SENSORS DE QUALITAT AMBIENTAL A SABADELL</w:t>
      </w:r>
      <w:r w:rsidR="00A62F9C">
        <w:rPr>
          <w:rFonts w:cs="Arial"/>
          <w:b/>
          <w:sz w:val="20"/>
        </w:rPr>
        <w:t>”</w:t>
      </w:r>
      <w:r w:rsidRPr="00C93994">
        <w:rPr>
          <w:rFonts w:cs="Arial"/>
          <w:sz w:val="20"/>
        </w:rPr>
        <w:t>,</w:t>
      </w:r>
      <w:r w:rsidRPr="00C93994">
        <w:rPr>
          <w:rFonts w:cs="Arial"/>
          <w:sz w:val="20"/>
          <w:szCs w:val="22"/>
        </w:rPr>
        <w:t xml:space="preserve"> </w:t>
      </w:r>
      <w:r w:rsidRPr="00C93994">
        <w:rPr>
          <w:rFonts w:cs="Arial"/>
          <w:color w:val="000000"/>
          <w:spacing w:val="-2"/>
          <w:sz w:val="20"/>
          <w:szCs w:val="24"/>
        </w:rPr>
        <w:t>concorre a aquest procediment i es compromet, en cas de ser seleccionada la seva oferta, a l’execució del contracte amb estricta subjecció al projecte redactat a l’efecte i al plec de clàusules administratives particulars.</w:t>
      </w:r>
    </w:p>
    <w:p w:rsidR="00C93994" w:rsidRPr="00C93994" w:rsidRDefault="00C93994" w:rsidP="00C93994">
      <w:pPr>
        <w:rPr>
          <w:rFonts w:cs="Arial"/>
          <w:color w:val="000000"/>
          <w:spacing w:val="-2"/>
          <w:sz w:val="20"/>
          <w:szCs w:val="24"/>
        </w:rPr>
      </w:pPr>
      <w:r w:rsidRPr="00C93994">
        <w:rPr>
          <w:rFonts w:cs="Arial"/>
          <w:color w:val="000000"/>
          <w:spacing w:val="-2"/>
          <w:sz w:val="20"/>
          <w:szCs w:val="24"/>
        </w:rPr>
        <w:t xml:space="preserve"> </w:t>
      </w:r>
    </w:p>
    <w:p w:rsidR="00C93994" w:rsidRPr="00C93994" w:rsidRDefault="00C93994" w:rsidP="00C93994">
      <w:pPr>
        <w:rPr>
          <w:rFonts w:cs="Arial"/>
          <w:color w:val="000000"/>
          <w:spacing w:val="-2"/>
          <w:sz w:val="20"/>
          <w:szCs w:val="24"/>
        </w:rPr>
      </w:pPr>
      <w:r w:rsidRPr="00C93994">
        <w:rPr>
          <w:rFonts w:cs="Arial"/>
          <w:color w:val="000000"/>
          <w:spacing w:val="-2"/>
          <w:sz w:val="20"/>
          <w:szCs w:val="24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C93994" w:rsidRPr="00C93994" w:rsidRDefault="00C93994" w:rsidP="00C93994">
      <w:pPr>
        <w:rPr>
          <w:rFonts w:cs="Arial"/>
          <w:color w:val="000000"/>
          <w:spacing w:val="-2"/>
          <w:sz w:val="20"/>
          <w:szCs w:val="24"/>
        </w:rPr>
      </w:pPr>
    </w:p>
    <w:p w:rsidR="00C93994" w:rsidRPr="00C93994" w:rsidRDefault="00C93994" w:rsidP="00C93994">
      <w:pPr>
        <w:rPr>
          <w:rFonts w:cs="Arial"/>
          <w:color w:val="000000"/>
          <w:spacing w:val="-2"/>
          <w:sz w:val="20"/>
          <w:szCs w:val="24"/>
        </w:rPr>
      </w:pPr>
    </w:p>
    <w:tbl>
      <w:tblPr>
        <w:tblW w:w="850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"/>
        <w:gridCol w:w="1689"/>
        <w:gridCol w:w="5670"/>
        <w:gridCol w:w="852"/>
      </w:tblGrid>
      <w:tr w:rsidR="00C93994" w:rsidRPr="00C93994" w:rsidTr="0033771E">
        <w:trPr>
          <w:cantSplit/>
          <w:trHeight w:val="596"/>
        </w:trPr>
        <w:tc>
          <w:tcPr>
            <w:tcW w:w="1985" w:type="dxa"/>
            <w:gridSpan w:val="2"/>
            <w:vAlign w:val="center"/>
          </w:tcPr>
          <w:p w:rsidR="00C93994" w:rsidRPr="00C93994" w:rsidRDefault="00C93994" w:rsidP="00C93994">
            <w:pPr>
              <w:keepNext/>
              <w:outlineLvl w:val="3"/>
              <w:rPr>
                <w:rFonts w:cs="Arial"/>
                <w:sz w:val="18"/>
                <w:szCs w:val="24"/>
              </w:rPr>
            </w:pPr>
            <w:r w:rsidRPr="00C93994">
              <w:rPr>
                <w:rFonts w:cs="Arial"/>
                <w:sz w:val="18"/>
                <w:szCs w:val="24"/>
              </w:rPr>
              <w:t xml:space="preserve">Criteris avaluables mitjançant fórmula </w:t>
            </w:r>
          </w:p>
        </w:tc>
        <w:tc>
          <w:tcPr>
            <w:tcW w:w="5670" w:type="dxa"/>
            <w:vAlign w:val="center"/>
          </w:tcPr>
          <w:p w:rsidR="00C93994" w:rsidRPr="00C93994" w:rsidRDefault="00C93994" w:rsidP="00C93994">
            <w:pPr>
              <w:jc w:val="center"/>
              <w:rPr>
                <w:rFonts w:cs="Arial"/>
                <w:sz w:val="18"/>
                <w:szCs w:val="24"/>
              </w:rPr>
            </w:pPr>
            <w:r w:rsidRPr="00C93994">
              <w:rPr>
                <w:rFonts w:cs="Arial"/>
                <w:sz w:val="18"/>
                <w:szCs w:val="24"/>
              </w:rPr>
              <w:t>Fórmula</w:t>
            </w:r>
          </w:p>
        </w:tc>
        <w:tc>
          <w:tcPr>
            <w:tcW w:w="852" w:type="dxa"/>
            <w:vAlign w:val="center"/>
          </w:tcPr>
          <w:p w:rsidR="00C93994" w:rsidRPr="00C93994" w:rsidRDefault="00C93994" w:rsidP="00C93994">
            <w:pPr>
              <w:jc w:val="center"/>
              <w:rPr>
                <w:rFonts w:cs="Arial"/>
                <w:sz w:val="18"/>
                <w:szCs w:val="24"/>
              </w:rPr>
            </w:pPr>
            <w:r w:rsidRPr="00C93994">
              <w:rPr>
                <w:rFonts w:cs="Arial"/>
                <w:sz w:val="18"/>
                <w:szCs w:val="24"/>
              </w:rPr>
              <w:t>Ponderació</w:t>
            </w:r>
          </w:p>
        </w:tc>
      </w:tr>
      <w:tr w:rsidR="00C93994" w:rsidRPr="00C93994" w:rsidTr="001116CB">
        <w:tc>
          <w:tcPr>
            <w:tcW w:w="296" w:type="dxa"/>
            <w:shd w:val="clear" w:color="auto" w:fill="E7E6E6"/>
          </w:tcPr>
          <w:p w:rsidR="00C93994" w:rsidRPr="00C93994" w:rsidRDefault="00C93994" w:rsidP="00C93994">
            <w:pPr>
              <w:tabs>
                <w:tab w:val="center" w:pos="4153"/>
                <w:tab w:val="right" w:pos="8306"/>
              </w:tabs>
              <w:spacing w:before="120"/>
              <w:rPr>
                <w:rFonts w:cs="Arial"/>
                <w:sz w:val="18"/>
                <w:szCs w:val="18"/>
                <w:lang w:val="x-none"/>
              </w:rPr>
            </w:pPr>
            <w:r w:rsidRPr="00C93994">
              <w:rPr>
                <w:rFonts w:cs="Arial"/>
                <w:sz w:val="18"/>
                <w:szCs w:val="18"/>
                <w:lang w:val="x-none"/>
              </w:rPr>
              <w:t>1.</w:t>
            </w:r>
          </w:p>
        </w:tc>
        <w:tc>
          <w:tcPr>
            <w:tcW w:w="1689" w:type="dxa"/>
            <w:shd w:val="clear" w:color="auto" w:fill="E7E6E6"/>
          </w:tcPr>
          <w:p w:rsidR="00C93994" w:rsidRPr="00C93994" w:rsidRDefault="00C93994" w:rsidP="00C93994">
            <w:pPr>
              <w:spacing w:before="120"/>
              <w:rPr>
                <w:rFonts w:cs="Arial"/>
                <w:sz w:val="18"/>
                <w:szCs w:val="18"/>
              </w:rPr>
            </w:pPr>
            <w:r w:rsidRPr="00C93994">
              <w:rPr>
                <w:rFonts w:cs="Arial"/>
                <w:b/>
                <w:sz w:val="18"/>
                <w:szCs w:val="18"/>
              </w:rPr>
              <w:t>Oferta econòmica:</w:t>
            </w:r>
            <w:r w:rsidRPr="00C93994">
              <w:rPr>
                <w:rFonts w:cs="Arial"/>
                <w:sz w:val="18"/>
                <w:szCs w:val="18"/>
              </w:rPr>
              <w:t xml:space="preserve"> Es valorarà la baixa econòmica sobre els preu global, IVA inclòs. S’entendrà per oferta econòmica el valor global pel total dels productes i se</w:t>
            </w:r>
            <w:r w:rsidR="005C3869">
              <w:rPr>
                <w:rFonts w:cs="Arial"/>
                <w:sz w:val="18"/>
                <w:szCs w:val="18"/>
              </w:rPr>
              <w:t>rveis inclosos en el contracte.</w:t>
            </w:r>
          </w:p>
        </w:tc>
        <w:tc>
          <w:tcPr>
            <w:tcW w:w="5670" w:type="dxa"/>
            <w:shd w:val="clear" w:color="auto" w:fill="E7E6E6"/>
          </w:tcPr>
          <w:p w:rsidR="00C93994" w:rsidRPr="00C93994" w:rsidRDefault="00C93994" w:rsidP="00C93994">
            <w:pPr>
              <w:spacing w:before="120"/>
              <w:rPr>
                <w:rFonts w:cs="Arial"/>
                <w:sz w:val="18"/>
                <w:szCs w:val="18"/>
              </w:rPr>
            </w:pPr>
            <w:r w:rsidRPr="00C93994">
              <w:rPr>
                <w:rFonts w:cs="Arial"/>
                <w:noProof/>
                <w:szCs w:val="24"/>
                <w:lang w:eastAsia="ca-ES"/>
              </w:rPr>
              <w:drawing>
                <wp:inline distT="0" distB="0" distL="0" distR="0" wp14:anchorId="3988DDFA" wp14:editId="52B89324">
                  <wp:extent cx="3543300" cy="1562100"/>
                  <wp:effectExtent l="0" t="0" r="0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33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93994" w:rsidRPr="00C93994" w:rsidRDefault="00C93994" w:rsidP="00C9399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52" w:type="dxa"/>
            <w:shd w:val="clear" w:color="auto" w:fill="E7E6E6"/>
          </w:tcPr>
          <w:p w:rsidR="00C93994" w:rsidRPr="00C93994" w:rsidRDefault="00C93994" w:rsidP="00C93994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 w:rsidRPr="00C93994">
              <w:rPr>
                <w:rFonts w:cs="Arial"/>
                <w:sz w:val="18"/>
                <w:szCs w:val="18"/>
              </w:rPr>
              <w:t>53 punts</w:t>
            </w:r>
          </w:p>
        </w:tc>
      </w:tr>
      <w:tr w:rsidR="00C93994" w:rsidRPr="00C93994" w:rsidTr="001116CB">
        <w:tc>
          <w:tcPr>
            <w:tcW w:w="8507" w:type="dxa"/>
            <w:gridSpan w:val="4"/>
          </w:tcPr>
          <w:p w:rsidR="00C93994" w:rsidRPr="00C93994" w:rsidRDefault="00C93994" w:rsidP="00C93994">
            <w:pPr>
              <w:spacing w:before="120"/>
              <w:rPr>
                <w:rFonts w:cs="Arial"/>
                <w:b/>
                <w:sz w:val="18"/>
                <w:szCs w:val="18"/>
              </w:rPr>
            </w:pPr>
            <w:r w:rsidRPr="00C93994">
              <w:rPr>
                <w:rFonts w:cs="Arial"/>
                <w:b/>
                <w:sz w:val="18"/>
                <w:szCs w:val="18"/>
              </w:rPr>
              <w:t>Proposta del licitador:</w:t>
            </w:r>
          </w:p>
          <w:p w:rsidR="00C93994" w:rsidRPr="00C93994" w:rsidRDefault="00C93994" w:rsidP="00C93994">
            <w:pPr>
              <w:spacing w:before="120"/>
              <w:rPr>
                <w:rFonts w:cs="Arial"/>
                <w:sz w:val="18"/>
                <w:szCs w:val="18"/>
              </w:rPr>
            </w:pPr>
            <w:r w:rsidRPr="00C93994">
              <w:rPr>
                <w:rFonts w:cs="Arial"/>
                <w:sz w:val="18"/>
                <w:szCs w:val="18"/>
              </w:rPr>
              <w:t>Base imposable:</w:t>
            </w:r>
          </w:p>
          <w:p w:rsidR="00C93994" w:rsidRPr="00C93994" w:rsidRDefault="00C93994" w:rsidP="00C93994">
            <w:pPr>
              <w:spacing w:before="120"/>
              <w:rPr>
                <w:rFonts w:cs="Arial"/>
                <w:sz w:val="18"/>
                <w:szCs w:val="18"/>
              </w:rPr>
            </w:pPr>
            <w:r w:rsidRPr="00C93994">
              <w:rPr>
                <w:rFonts w:cs="Arial"/>
                <w:sz w:val="18"/>
                <w:szCs w:val="18"/>
              </w:rPr>
              <w:t>IVA 21%:</w:t>
            </w:r>
          </w:p>
          <w:p w:rsidR="00C93994" w:rsidRPr="00C93994" w:rsidRDefault="00C93994" w:rsidP="00C93994">
            <w:pPr>
              <w:spacing w:before="120"/>
              <w:rPr>
                <w:rFonts w:cs="Arial"/>
                <w:sz w:val="18"/>
                <w:szCs w:val="18"/>
              </w:rPr>
            </w:pPr>
            <w:r w:rsidRPr="00C93994">
              <w:rPr>
                <w:rFonts w:cs="Arial"/>
                <w:sz w:val="18"/>
                <w:szCs w:val="18"/>
              </w:rPr>
              <w:t xml:space="preserve">Total: </w:t>
            </w:r>
          </w:p>
          <w:p w:rsidR="00C93994" w:rsidRPr="00C93994" w:rsidRDefault="00C93994" w:rsidP="00C93994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</w:p>
        </w:tc>
      </w:tr>
      <w:tr w:rsidR="00C93994" w:rsidRPr="00C93994" w:rsidTr="001116CB">
        <w:tc>
          <w:tcPr>
            <w:tcW w:w="296" w:type="dxa"/>
            <w:shd w:val="clear" w:color="auto" w:fill="E7E6E6"/>
          </w:tcPr>
          <w:p w:rsidR="00C93994" w:rsidRPr="00C93994" w:rsidRDefault="00C93994" w:rsidP="00C93994">
            <w:pPr>
              <w:rPr>
                <w:rFonts w:cs="Arial"/>
                <w:noProof/>
                <w:sz w:val="18"/>
                <w:szCs w:val="24"/>
              </w:rPr>
            </w:pPr>
            <w:r w:rsidRPr="00C93994">
              <w:rPr>
                <w:rFonts w:cs="Arial"/>
                <w:noProof/>
                <w:sz w:val="18"/>
                <w:szCs w:val="24"/>
              </w:rPr>
              <w:t>2.</w:t>
            </w:r>
          </w:p>
        </w:tc>
        <w:tc>
          <w:tcPr>
            <w:tcW w:w="1689" w:type="dxa"/>
            <w:shd w:val="clear" w:color="auto" w:fill="E7E6E6"/>
          </w:tcPr>
          <w:p w:rsidR="00C93994" w:rsidRPr="00C93994" w:rsidRDefault="00C93994" w:rsidP="00C93994">
            <w:pPr>
              <w:rPr>
                <w:rFonts w:cs="Arial"/>
                <w:b/>
                <w:sz w:val="18"/>
                <w:szCs w:val="18"/>
              </w:rPr>
            </w:pPr>
            <w:r w:rsidRPr="00C93994">
              <w:rPr>
                <w:rFonts w:cs="Arial"/>
                <w:b/>
                <w:sz w:val="18"/>
                <w:szCs w:val="18"/>
              </w:rPr>
              <w:t xml:space="preserve">Temps de resposta per avaries a estacions ambientals: </w:t>
            </w:r>
          </w:p>
          <w:p w:rsidR="00C93994" w:rsidRPr="00C93994" w:rsidRDefault="00C93994" w:rsidP="00C93994">
            <w:pPr>
              <w:rPr>
                <w:rFonts w:cs="Arial"/>
                <w:sz w:val="18"/>
                <w:szCs w:val="18"/>
              </w:rPr>
            </w:pPr>
            <w:r w:rsidRPr="00C93994">
              <w:rPr>
                <w:rFonts w:cs="Arial"/>
                <w:sz w:val="18"/>
                <w:szCs w:val="18"/>
              </w:rPr>
              <w:t xml:space="preserve">Temps de resposta  per avaries ordinàries des de la recepció de la comunicació per establir el pre-diagnòstic. </w:t>
            </w:r>
          </w:p>
          <w:p w:rsidR="00C93994" w:rsidRPr="00C93994" w:rsidRDefault="00C93994" w:rsidP="00C93994">
            <w:pPr>
              <w:rPr>
                <w:rFonts w:cs="Arial"/>
                <w:sz w:val="18"/>
                <w:szCs w:val="18"/>
              </w:rPr>
            </w:pPr>
          </w:p>
          <w:p w:rsidR="00C93994" w:rsidRPr="00C93994" w:rsidRDefault="00C93994" w:rsidP="005C3869">
            <w:pPr>
              <w:rPr>
                <w:rFonts w:cs="Arial"/>
                <w:sz w:val="18"/>
                <w:szCs w:val="24"/>
              </w:rPr>
            </w:pPr>
            <w:r w:rsidRPr="00C93994">
              <w:rPr>
                <w:rFonts w:cs="Arial"/>
                <w:sz w:val="18"/>
                <w:szCs w:val="18"/>
              </w:rPr>
              <w:t xml:space="preserve">Temps de resposta: Definit com el temps transcorregut entre la comunicació d’una incidència o </w:t>
            </w:r>
            <w:r w:rsidRPr="00C93994">
              <w:rPr>
                <w:rFonts w:cs="Arial"/>
                <w:sz w:val="18"/>
                <w:szCs w:val="18"/>
              </w:rPr>
              <w:lastRenderedPageBreak/>
              <w:t>avaria fins que un determinat tècnic especialista està en disposició física per procedir a la solució. Màxim de 72 hores, fins a 6 punts.</w:t>
            </w:r>
          </w:p>
        </w:tc>
        <w:tc>
          <w:tcPr>
            <w:tcW w:w="5670" w:type="dxa"/>
            <w:shd w:val="clear" w:color="auto" w:fill="E7E6E6"/>
          </w:tcPr>
          <w:p w:rsidR="00C93994" w:rsidRPr="00C93994" w:rsidRDefault="00C93994" w:rsidP="00C93994">
            <w:pPr>
              <w:rPr>
                <w:rFonts w:cs="Arial"/>
                <w:sz w:val="18"/>
                <w:szCs w:val="18"/>
              </w:rPr>
            </w:pPr>
            <w:r w:rsidRPr="00C93994">
              <w:rPr>
                <w:rFonts w:cs="Arial"/>
                <w:sz w:val="18"/>
                <w:szCs w:val="18"/>
              </w:rPr>
              <w:lastRenderedPageBreak/>
              <w:t>P= 6 x (millor temps de resposta/ temps de resposta ofertat)</w:t>
            </w:r>
            <w:bookmarkStart w:id="0" w:name="_GoBack"/>
            <w:bookmarkEnd w:id="0"/>
          </w:p>
          <w:p w:rsidR="00C93994" w:rsidRPr="00C93994" w:rsidRDefault="00C93994" w:rsidP="00C93994">
            <w:pPr>
              <w:rPr>
                <w:rFonts w:cs="Arial"/>
                <w:sz w:val="18"/>
                <w:szCs w:val="24"/>
                <w:highlight w:val="yellow"/>
              </w:rPr>
            </w:pPr>
          </w:p>
        </w:tc>
        <w:tc>
          <w:tcPr>
            <w:tcW w:w="852" w:type="dxa"/>
            <w:shd w:val="clear" w:color="auto" w:fill="E7E6E6"/>
          </w:tcPr>
          <w:p w:rsidR="00C93994" w:rsidRPr="00C93994" w:rsidRDefault="00C93994" w:rsidP="00C93994">
            <w:pPr>
              <w:rPr>
                <w:rFonts w:cs="Arial"/>
                <w:sz w:val="18"/>
                <w:szCs w:val="24"/>
              </w:rPr>
            </w:pPr>
            <w:r w:rsidRPr="00C93994">
              <w:rPr>
                <w:rFonts w:cs="Arial"/>
                <w:sz w:val="18"/>
                <w:szCs w:val="24"/>
              </w:rPr>
              <w:t>6 punts</w:t>
            </w:r>
          </w:p>
        </w:tc>
      </w:tr>
      <w:tr w:rsidR="00C93994" w:rsidRPr="00C93994" w:rsidDel="00A45B91" w:rsidTr="001116CB">
        <w:tc>
          <w:tcPr>
            <w:tcW w:w="296" w:type="dxa"/>
          </w:tcPr>
          <w:p w:rsidR="00C93994" w:rsidRPr="00C93994" w:rsidRDefault="00C93994" w:rsidP="00C93994">
            <w:pPr>
              <w:rPr>
                <w:rFonts w:cs="Arial"/>
                <w:noProof/>
                <w:sz w:val="18"/>
                <w:szCs w:val="24"/>
              </w:rPr>
            </w:pPr>
          </w:p>
        </w:tc>
        <w:tc>
          <w:tcPr>
            <w:tcW w:w="1689" w:type="dxa"/>
          </w:tcPr>
          <w:p w:rsidR="00C93994" w:rsidRPr="00C93994" w:rsidRDefault="00C93994" w:rsidP="00C93994">
            <w:pPr>
              <w:rPr>
                <w:rFonts w:cs="Arial"/>
                <w:b/>
                <w:i/>
                <w:sz w:val="18"/>
                <w:szCs w:val="18"/>
              </w:rPr>
            </w:pPr>
            <w:r w:rsidRPr="00C93994">
              <w:rPr>
                <w:rFonts w:cs="Arial"/>
                <w:b/>
                <w:i/>
                <w:sz w:val="18"/>
                <w:szCs w:val="18"/>
              </w:rPr>
              <w:t>Proposta del licitador:</w:t>
            </w:r>
          </w:p>
          <w:p w:rsidR="00C93994" w:rsidRPr="00C93994" w:rsidRDefault="00C93994" w:rsidP="005C3869">
            <w:pPr>
              <w:rPr>
                <w:rFonts w:cs="Arial"/>
                <w:b/>
                <w:sz w:val="18"/>
                <w:szCs w:val="18"/>
              </w:rPr>
            </w:pPr>
            <w:r w:rsidRPr="00C93994">
              <w:rPr>
                <w:rFonts w:cs="Arial"/>
                <w:sz w:val="18"/>
                <w:szCs w:val="18"/>
              </w:rPr>
              <w:t>(Temps de resposta per avaries a estacions ambientals, en número d’hores)</w:t>
            </w:r>
            <w:r w:rsidR="005C3869">
              <w:rPr>
                <w:rFonts w:cs="Arial"/>
                <w:sz w:val="18"/>
                <w:szCs w:val="18"/>
              </w:rPr>
              <w:t>.</w:t>
            </w:r>
          </w:p>
        </w:tc>
        <w:tc>
          <w:tcPr>
            <w:tcW w:w="5670" w:type="dxa"/>
          </w:tcPr>
          <w:p w:rsidR="00C93994" w:rsidRPr="00C93994" w:rsidRDefault="00C93994" w:rsidP="00C9399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52" w:type="dxa"/>
          </w:tcPr>
          <w:p w:rsidR="00C93994" w:rsidRPr="00C93994" w:rsidRDefault="00C93994" w:rsidP="00C93994">
            <w:pPr>
              <w:rPr>
                <w:rFonts w:cs="Arial"/>
                <w:sz w:val="18"/>
                <w:szCs w:val="24"/>
              </w:rPr>
            </w:pPr>
          </w:p>
        </w:tc>
      </w:tr>
      <w:tr w:rsidR="00C93994" w:rsidRPr="00C93994" w:rsidDel="00A45B91" w:rsidTr="001116CB">
        <w:tc>
          <w:tcPr>
            <w:tcW w:w="296" w:type="dxa"/>
            <w:shd w:val="clear" w:color="auto" w:fill="E7E6E6"/>
          </w:tcPr>
          <w:p w:rsidR="00C93994" w:rsidRPr="00C93994" w:rsidRDefault="00C93994" w:rsidP="00C93994">
            <w:pPr>
              <w:rPr>
                <w:rFonts w:cs="Arial"/>
                <w:noProof/>
                <w:sz w:val="18"/>
                <w:szCs w:val="24"/>
              </w:rPr>
            </w:pPr>
            <w:r w:rsidRPr="00C93994">
              <w:rPr>
                <w:rFonts w:cs="Arial"/>
                <w:noProof/>
                <w:sz w:val="18"/>
                <w:szCs w:val="24"/>
              </w:rPr>
              <w:t>3.</w:t>
            </w:r>
          </w:p>
        </w:tc>
        <w:tc>
          <w:tcPr>
            <w:tcW w:w="1689" w:type="dxa"/>
            <w:shd w:val="clear" w:color="auto" w:fill="E7E6E6"/>
          </w:tcPr>
          <w:p w:rsidR="00C93994" w:rsidRPr="00C93994" w:rsidRDefault="00C93994" w:rsidP="00C93994">
            <w:pPr>
              <w:rPr>
                <w:rFonts w:cs="Arial"/>
                <w:sz w:val="18"/>
                <w:szCs w:val="18"/>
              </w:rPr>
            </w:pPr>
            <w:r w:rsidRPr="00C93994">
              <w:rPr>
                <w:rFonts w:cs="Arial"/>
                <w:b/>
                <w:sz w:val="18"/>
                <w:szCs w:val="18"/>
              </w:rPr>
              <w:t>Temps màxim de resolució d’ avaries crítiques</w:t>
            </w:r>
            <w:r w:rsidRPr="00C93994">
              <w:rPr>
                <w:rFonts w:cs="Arial"/>
                <w:sz w:val="18"/>
                <w:szCs w:val="18"/>
              </w:rPr>
              <w:t xml:space="preserve">: han de quedar resoltes en un temps màxim de 24 hores, fins a 5 punts. </w:t>
            </w:r>
          </w:p>
          <w:p w:rsidR="00C93994" w:rsidRPr="00C93994" w:rsidRDefault="00C93994" w:rsidP="00C93994">
            <w:pPr>
              <w:rPr>
                <w:rFonts w:cs="Arial"/>
                <w:sz w:val="18"/>
                <w:szCs w:val="18"/>
              </w:rPr>
            </w:pPr>
          </w:p>
          <w:p w:rsidR="00C93994" w:rsidRPr="00C93994" w:rsidRDefault="00C93994" w:rsidP="00C93994">
            <w:pPr>
              <w:rPr>
                <w:rFonts w:cs="Arial"/>
                <w:sz w:val="18"/>
                <w:szCs w:val="18"/>
              </w:rPr>
            </w:pPr>
            <w:r w:rsidRPr="00C93994">
              <w:rPr>
                <w:rFonts w:cs="Arial"/>
                <w:sz w:val="18"/>
                <w:szCs w:val="18"/>
              </w:rPr>
              <w:t>Es valorarà que el temps de resolució d’ avaries sigui inferior al requerit, i es calcularà la mitjana dels temps de resolució ofertats:</w:t>
            </w:r>
          </w:p>
          <w:p w:rsidR="00C93994" w:rsidRPr="00C93994" w:rsidRDefault="00C93994" w:rsidP="00C93994">
            <w:pPr>
              <w:rPr>
                <w:rFonts w:cs="Arial"/>
                <w:sz w:val="18"/>
                <w:szCs w:val="18"/>
              </w:rPr>
            </w:pPr>
            <w:r w:rsidRPr="00C93994">
              <w:rPr>
                <w:rFonts w:cs="Arial"/>
                <w:sz w:val="18"/>
                <w:szCs w:val="18"/>
              </w:rPr>
              <w:t>- Si el temps es més baix o igual que la mitjana se li donarà la màxima puntuació 5 punts.</w:t>
            </w:r>
          </w:p>
          <w:p w:rsidR="00C93994" w:rsidRPr="00C93994" w:rsidRDefault="00C93994" w:rsidP="005C3869">
            <w:pPr>
              <w:rPr>
                <w:rFonts w:cs="Arial"/>
                <w:b/>
                <w:sz w:val="18"/>
                <w:szCs w:val="18"/>
              </w:rPr>
            </w:pPr>
            <w:r w:rsidRPr="00C93994">
              <w:rPr>
                <w:rFonts w:cs="Arial"/>
                <w:sz w:val="18"/>
                <w:szCs w:val="18"/>
              </w:rPr>
              <w:t>- Si el temps supera la mitjana se li assignarà la puntuació d’ acord amb la fórmula establerta</w:t>
            </w:r>
            <w:r w:rsidR="005C3869">
              <w:rPr>
                <w:rFonts w:cs="Arial"/>
                <w:sz w:val="18"/>
                <w:szCs w:val="18"/>
              </w:rPr>
              <w:t>.</w:t>
            </w:r>
          </w:p>
        </w:tc>
        <w:tc>
          <w:tcPr>
            <w:tcW w:w="5670" w:type="dxa"/>
            <w:shd w:val="clear" w:color="auto" w:fill="E7E6E6"/>
          </w:tcPr>
          <w:p w:rsidR="00C93994" w:rsidRPr="00C93994" w:rsidRDefault="00C93994" w:rsidP="00C93994">
            <w:pPr>
              <w:rPr>
                <w:rFonts w:cs="Arial"/>
                <w:sz w:val="18"/>
                <w:szCs w:val="18"/>
              </w:rPr>
            </w:pPr>
            <w:r w:rsidRPr="00C93994">
              <w:rPr>
                <w:rFonts w:cs="Arial"/>
                <w:sz w:val="18"/>
                <w:szCs w:val="18"/>
              </w:rPr>
              <w:t>P = 5 x (millor temps resolució avaries crítiques / temps resolució avaries crítiques)</w:t>
            </w:r>
          </w:p>
          <w:p w:rsidR="00C93994" w:rsidRPr="00C93994" w:rsidRDefault="00C93994" w:rsidP="00C9399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52" w:type="dxa"/>
            <w:shd w:val="clear" w:color="auto" w:fill="E7E6E6"/>
          </w:tcPr>
          <w:p w:rsidR="00C93994" w:rsidRPr="00C93994" w:rsidDel="00A45B91" w:rsidRDefault="00C93994" w:rsidP="00C93994">
            <w:pPr>
              <w:rPr>
                <w:rFonts w:cs="Arial"/>
                <w:sz w:val="18"/>
                <w:szCs w:val="24"/>
              </w:rPr>
            </w:pPr>
            <w:r w:rsidRPr="00C93994">
              <w:rPr>
                <w:rFonts w:cs="Arial"/>
                <w:sz w:val="18"/>
                <w:szCs w:val="24"/>
              </w:rPr>
              <w:t>5 punts</w:t>
            </w:r>
          </w:p>
        </w:tc>
      </w:tr>
      <w:tr w:rsidR="00C93994" w:rsidRPr="00C93994" w:rsidTr="001116CB">
        <w:tc>
          <w:tcPr>
            <w:tcW w:w="296" w:type="dxa"/>
          </w:tcPr>
          <w:p w:rsidR="00C93994" w:rsidRPr="00C93994" w:rsidRDefault="00C93994" w:rsidP="00C93994">
            <w:pPr>
              <w:rPr>
                <w:rFonts w:cs="Arial"/>
                <w:noProof/>
                <w:sz w:val="18"/>
                <w:szCs w:val="24"/>
              </w:rPr>
            </w:pPr>
          </w:p>
        </w:tc>
        <w:tc>
          <w:tcPr>
            <w:tcW w:w="1689" w:type="dxa"/>
          </w:tcPr>
          <w:p w:rsidR="00C93994" w:rsidRPr="00C93994" w:rsidRDefault="00C93994" w:rsidP="00C93994">
            <w:pPr>
              <w:jc w:val="left"/>
              <w:rPr>
                <w:rFonts w:cs="Arial"/>
                <w:b/>
                <w:i/>
                <w:sz w:val="18"/>
                <w:szCs w:val="18"/>
              </w:rPr>
            </w:pPr>
            <w:r w:rsidRPr="00C93994">
              <w:rPr>
                <w:rFonts w:cs="Arial"/>
                <w:b/>
                <w:i/>
                <w:sz w:val="18"/>
                <w:szCs w:val="18"/>
              </w:rPr>
              <w:t>Proposta del licitador:</w:t>
            </w:r>
          </w:p>
          <w:p w:rsidR="00C93994" w:rsidRPr="00C93994" w:rsidRDefault="00C93994" w:rsidP="005C3869">
            <w:pPr>
              <w:jc w:val="left"/>
              <w:rPr>
                <w:rFonts w:cs="Arial"/>
                <w:b/>
                <w:sz w:val="18"/>
                <w:szCs w:val="18"/>
              </w:rPr>
            </w:pPr>
            <w:r w:rsidRPr="00C93994">
              <w:rPr>
                <w:rFonts w:cs="Arial"/>
                <w:sz w:val="18"/>
                <w:szCs w:val="18"/>
              </w:rPr>
              <w:t>(Temps de resposta per avaries crítiques, en número d’hores)</w:t>
            </w:r>
            <w:r w:rsidR="005C3869">
              <w:rPr>
                <w:rFonts w:cs="Arial"/>
                <w:sz w:val="18"/>
                <w:szCs w:val="18"/>
              </w:rPr>
              <w:t>.</w:t>
            </w:r>
          </w:p>
        </w:tc>
        <w:tc>
          <w:tcPr>
            <w:tcW w:w="5670" w:type="dxa"/>
          </w:tcPr>
          <w:p w:rsidR="00C93994" w:rsidRPr="00C93994" w:rsidRDefault="00C93994" w:rsidP="00C9399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52" w:type="dxa"/>
          </w:tcPr>
          <w:p w:rsidR="00C93994" w:rsidRPr="00C93994" w:rsidRDefault="00C93994" w:rsidP="00C93994">
            <w:pPr>
              <w:rPr>
                <w:rFonts w:cs="Arial"/>
                <w:sz w:val="18"/>
                <w:szCs w:val="24"/>
              </w:rPr>
            </w:pPr>
          </w:p>
        </w:tc>
      </w:tr>
      <w:tr w:rsidR="00C93994" w:rsidRPr="00C93994" w:rsidTr="001116CB">
        <w:tc>
          <w:tcPr>
            <w:tcW w:w="296" w:type="dxa"/>
            <w:shd w:val="clear" w:color="auto" w:fill="E7E6E6"/>
          </w:tcPr>
          <w:p w:rsidR="00C93994" w:rsidRPr="00C93994" w:rsidRDefault="00C93994" w:rsidP="00C93994">
            <w:pPr>
              <w:rPr>
                <w:rFonts w:cs="Arial"/>
                <w:noProof/>
                <w:sz w:val="18"/>
                <w:szCs w:val="24"/>
              </w:rPr>
            </w:pPr>
            <w:r w:rsidRPr="00C93994">
              <w:rPr>
                <w:rFonts w:cs="Arial"/>
                <w:noProof/>
                <w:sz w:val="18"/>
                <w:szCs w:val="24"/>
              </w:rPr>
              <w:t>4.</w:t>
            </w:r>
          </w:p>
        </w:tc>
        <w:tc>
          <w:tcPr>
            <w:tcW w:w="1689" w:type="dxa"/>
            <w:shd w:val="clear" w:color="auto" w:fill="E7E6E6"/>
          </w:tcPr>
          <w:p w:rsidR="00C93994" w:rsidRPr="00C93994" w:rsidRDefault="00C93994" w:rsidP="00C93994">
            <w:pPr>
              <w:rPr>
                <w:rFonts w:cs="Arial"/>
                <w:sz w:val="18"/>
                <w:szCs w:val="18"/>
              </w:rPr>
            </w:pPr>
            <w:r w:rsidRPr="00C93994">
              <w:rPr>
                <w:rFonts w:cs="Arial"/>
                <w:b/>
                <w:sz w:val="18"/>
                <w:szCs w:val="18"/>
              </w:rPr>
              <w:t>Temps de resposta ordinària a la recepció de la comunicació per establir el diag</w:t>
            </w:r>
            <w:r w:rsidR="005C3869">
              <w:rPr>
                <w:rFonts w:cs="Arial"/>
                <w:b/>
                <w:sz w:val="18"/>
                <w:szCs w:val="18"/>
              </w:rPr>
              <w:t>nòstic d’incidències web o App.</w:t>
            </w:r>
          </w:p>
          <w:p w:rsidR="00C93994" w:rsidRPr="00C93994" w:rsidRDefault="00C93994" w:rsidP="00C93994">
            <w:pPr>
              <w:rPr>
                <w:rFonts w:cs="Arial"/>
                <w:sz w:val="18"/>
                <w:szCs w:val="18"/>
              </w:rPr>
            </w:pPr>
          </w:p>
          <w:p w:rsidR="00C93994" w:rsidRPr="00C93994" w:rsidRDefault="00C93994" w:rsidP="005C3869">
            <w:pPr>
              <w:rPr>
                <w:rFonts w:cs="Arial"/>
                <w:b/>
                <w:sz w:val="18"/>
                <w:szCs w:val="18"/>
              </w:rPr>
            </w:pPr>
            <w:r w:rsidRPr="00C93994">
              <w:rPr>
                <w:rFonts w:cs="Arial"/>
                <w:sz w:val="18"/>
                <w:szCs w:val="18"/>
              </w:rPr>
              <w:t xml:space="preserve">Temps de resposta: Definit com el temps transcorregut entre la comunicació d’una incidència o avaria fins que un determinat tècnic </w:t>
            </w:r>
            <w:r w:rsidRPr="00C93994">
              <w:rPr>
                <w:rFonts w:cs="Arial"/>
                <w:sz w:val="18"/>
                <w:szCs w:val="18"/>
              </w:rPr>
              <w:lastRenderedPageBreak/>
              <w:t>especialista està en disposició física per procedir a la solució. Màx</w:t>
            </w:r>
            <w:r w:rsidR="005C3869">
              <w:rPr>
                <w:rFonts w:cs="Arial"/>
                <w:sz w:val="18"/>
                <w:szCs w:val="18"/>
              </w:rPr>
              <w:t>im de 48 hores, fins a 6 punts.</w:t>
            </w:r>
          </w:p>
        </w:tc>
        <w:tc>
          <w:tcPr>
            <w:tcW w:w="5670" w:type="dxa"/>
            <w:shd w:val="clear" w:color="auto" w:fill="E7E6E6"/>
          </w:tcPr>
          <w:p w:rsidR="00C93994" w:rsidRPr="00C93994" w:rsidRDefault="00C93994" w:rsidP="00C93994">
            <w:pPr>
              <w:rPr>
                <w:rFonts w:cs="Arial"/>
                <w:sz w:val="18"/>
                <w:szCs w:val="18"/>
              </w:rPr>
            </w:pPr>
            <w:r w:rsidRPr="00C93994">
              <w:rPr>
                <w:rFonts w:cs="Arial"/>
                <w:sz w:val="18"/>
                <w:szCs w:val="18"/>
              </w:rPr>
              <w:lastRenderedPageBreak/>
              <w:t>P= 6 x(millor temps de resposta/ temps de resposta ofertat)</w:t>
            </w:r>
          </w:p>
          <w:p w:rsidR="00C93994" w:rsidRPr="00C93994" w:rsidRDefault="00C93994" w:rsidP="00C9399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52" w:type="dxa"/>
            <w:shd w:val="clear" w:color="auto" w:fill="E7E6E6"/>
          </w:tcPr>
          <w:p w:rsidR="00C93994" w:rsidRPr="00C93994" w:rsidRDefault="00C93994" w:rsidP="00C93994">
            <w:pPr>
              <w:rPr>
                <w:rFonts w:cs="Arial"/>
                <w:sz w:val="18"/>
                <w:szCs w:val="24"/>
              </w:rPr>
            </w:pPr>
            <w:r w:rsidRPr="00C93994">
              <w:rPr>
                <w:rFonts w:cs="Arial"/>
                <w:sz w:val="18"/>
                <w:szCs w:val="24"/>
              </w:rPr>
              <w:t>6 punts</w:t>
            </w:r>
          </w:p>
        </w:tc>
      </w:tr>
      <w:tr w:rsidR="00C93994" w:rsidRPr="00C93994" w:rsidTr="001116CB">
        <w:tc>
          <w:tcPr>
            <w:tcW w:w="296" w:type="dxa"/>
          </w:tcPr>
          <w:p w:rsidR="00C93994" w:rsidRPr="00C93994" w:rsidRDefault="00C93994" w:rsidP="00C93994">
            <w:pPr>
              <w:rPr>
                <w:rFonts w:cs="Arial"/>
                <w:noProof/>
                <w:sz w:val="18"/>
                <w:szCs w:val="24"/>
              </w:rPr>
            </w:pPr>
          </w:p>
        </w:tc>
        <w:tc>
          <w:tcPr>
            <w:tcW w:w="1689" w:type="dxa"/>
          </w:tcPr>
          <w:p w:rsidR="00C93994" w:rsidRPr="00C93994" w:rsidRDefault="00C93994" w:rsidP="00C93994">
            <w:pPr>
              <w:jc w:val="left"/>
              <w:rPr>
                <w:rFonts w:cs="Arial"/>
                <w:b/>
                <w:i/>
                <w:sz w:val="18"/>
                <w:szCs w:val="18"/>
              </w:rPr>
            </w:pPr>
            <w:r w:rsidRPr="00C93994">
              <w:rPr>
                <w:rFonts w:cs="Arial"/>
                <w:b/>
                <w:i/>
                <w:sz w:val="18"/>
                <w:szCs w:val="18"/>
              </w:rPr>
              <w:t>Proposta del licitador:</w:t>
            </w:r>
          </w:p>
          <w:p w:rsidR="00C93994" w:rsidRPr="00C93994" w:rsidRDefault="00C93994" w:rsidP="005C3869">
            <w:pPr>
              <w:jc w:val="left"/>
              <w:rPr>
                <w:rFonts w:cs="Arial"/>
                <w:b/>
                <w:sz w:val="18"/>
                <w:szCs w:val="18"/>
              </w:rPr>
            </w:pPr>
            <w:r w:rsidRPr="00C93994">
              <w:rPr>
                <w:rFonts w:cs="Arial"/>
                <w:sz w:val="18"/>
                <w:szCs w:val="18"/>
              </w:rPr>
              <w:t>(Temps de resposta ordinària a la recepció de la comunicació per establir el diagnòstic d’incidències web o App, en número d’hores)</w:t>
            </w:r>
            <w:r w:rsidR="005C3869">
              <w:rPr>
                <w:rFonts w:cs="Arial"/>
                <w:sz w:val="18"/>
                <w:szCs w:val="18"/>
              </w:rPr>
              <w:t>.</w:t>
            </w:r>
          </w:p>
        </w:tc>
        <w:tc>
          <w:tcPr>
            <w:tcW w:w="5670" w:type="dxa"/>
          </w:tcPr>
          <w:p w:rsidR="00C93994" w:rsidRPr="00C93994" w:rsidRDefault="00C93994" w:rsidP="00C9399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52" w:type="dxa"/>
          </w:tcPr>
          <w:p w:rsidR="00C93994" w:rsidRPr="00C93994" w:rsidRDefault="00C93994" w:rsidP="00C93994">
            <w:pPr>
              <w:rPr>
                <w:rFonts w:cs="Arial"/>
                <w:sz w:val="18"/>
                <w:szCs w:val="24"/>
              </w:rPr>
            </w:pPr>
          </w:p>
        </w:tc>
      </w:tr>
      <w:tr w:rsidR="00C93994" w:rsidRPr="00C93994" w:rsidTr="001116CB">
        <w:tc>
          <w:tcPr>
            <w:tcW w:w="296" w:type="dxa"/>
            <w:shd w:val="clear" w:color="auto" w:fill="E7E6E6"/>
          </w:tcPr>
          <w:p w:rsidR="00C93994" w:rsidRPr="00C93994" w:rsidRDefault="00C93994" w:rsidP="00C93994">
            <w:pPr>
              <w:rPr>
                <w:rFonts w:cs="Arial"/>
                <w:noProof/>
                <w:sz w:val="18"/>
                <w:szCs w:val="24"/>
              </w:rPr>
            </w:pPr>
            <w:r w:rsidRPr="00C93994">
              <w:rPr>
                <w:rFonts w:cs="Arial"/>
                <w:noProof/>
                <w:sz w:val="18"/>
                <w:szCs w:val="24"/>
              </w:rPr>
              <w:t>5.</w:t>
            </w:r>
          </w:p>
        </w:tc>
        <w:tc>
          <w:tcPr>
            <w:tcW w:w="1689" w:type="dxa"/>
            <w:shd w:val="clear" w:color="auto" w:fill="E7E6E6"/>
          </w:tcPr>
          <w:p w:rsidR="00C93994" w:rsidRPr="00C93994" w:rsidRDefault="00C93994" w:rsidP="00C93994">
            <w:pPr>
              <w:rPr>
                <w:rFonts w:cs="Arial"/>
                <w:sz w:val="18"/>
                <w:szCs w:val="18"/>
              </w:rPr>
            </w:pPr>
            <w:r w:rsidRPr="00C93994">
              <w:rPr>
                <w:rFonts w:cs="Arial"/>
                <w:b/>
                <w:sz w:val="18"/>
                <w:szCs w:val="18"/>
              </w:rPr>
              <w:t xml:space="preserve">Temps màxim de resolució d’ avaries critiques web o App: </w:t>
            </w:r>
            <w:r w:rsidRPr="00C93994">
              <w:rPr>
                <w:rFonts w:cs="Arial"/>
                <w:sz w:val="18"/>
                <w:szCs w:val="18"/>
              </w:rPr>
              <w:t xml:space="preserve">han de quedar resoltes en un temps màxim de 24 hores, fins a 5 punts. </w:t>
            </w:r>
          </w:p>
          <w:p w:rsidR="00C93994" w:rsidRPr="00C93994" w:rsidRDefault="00C93994" w:rsidP="00C93994">
            <w:pPr>
              <w:rPr>
                <w:rFonts w:cs="Arial"/>
                <w:sz w:val="18"/>
                <w:szCs w:val="18"/>
              </w:rPr>
            </w:pPr>
          </w:p>
          <w:p w:rsidR="00C93994" w:rsidRPr="00C93994" w:rsidRDefault="00C93994" w:rsidP="00C93994">
            <w:pPr>
              <w:rPr>
                <w:rFonts w:cs="Arial"/>
                <w:sz w:val="18"/>
                <w:szCs w:val="18"/>
              </w:rPr>
            </w:pPr>
            <w:r w:rsidRPr="00C93994">
              <w:rPr>
                <w:rFonts w:cs="Arial"/>
                <w:sz w:val="18"/>
                <w:szCs w:val="18"/>
              </w:rPr>
              <w:t>Es valorarà que el temps de resolució d’ avaries sigui inferior al requerit, i es calcularà la mitjana dels temps de resolució ofertats:</w:t>
            </w:r>
          </w:p>
          <w:p w:rsidR="00C93994" w:rsidRPr="00C93994" w:rsidRDefault="00C93994" w:rsidP="00C93994">
            <w:pPr>
              <w:rPr>
                <w:rFonts w:cs="Arial"/>
                <w:sz w:val="18"/>
                <w:szCs w:val="18"/>
              </w:rPr>
            </w:pPr>
            <w:r w:rsidRPr="00C93994">
              <w:rPr>
                <w:rFonts w:cs="Arial"/>
                <w:sz w:val="18"/>
                <w:szCs w:val="18"/>
              </w:rPr>
              <w:t>- Si el temps es més baix o igual que la mitjana se li donarà la màxima puntuació 5 punts.</w:t>
            </w:r>
          </w:p>
          <w:p w:rsidR="00C93994" w:rsidRPr="00C93994" w:rsidRDefault="00C93994" w:rsidP="005C3869">
            <w:pPr>
              <w:rPr>
                <w:rFonts w:cs="Arial"/>
                <w:b/>
                <w:sz w:val="18"/>
                <w:szCs w:val="18"/>
              </w:rPr>
            </w:pPr>
            <w:r w:rsidRPr="00C93994">
              <w:rPr>
                <w:rFonts w:cs="Arial"/>
                <w:sz w:val="18"/>
                <w:szCs w:val="18"/>
              </w:rPr>
              <w:t>- Si el temps supera la mitjana se li assignarà la puntuació d’ a</w:t>
            </w:r>
            <w:r w:rsidR="005C3869">
              <w:rPr>
                <w:rFonts w:cs="Arial"/>
                <w:sz w:val="18"/>
                <w:szCs w:val="18"/>
              </w:rPr>
              <w:t>cord amb la fórmula establerta.</w:t>
            </w:r>
          </w:p>
        </w:tc>
        <w:tc>
          <w:tcPr>
            <w:tcW w:w="5670" w:type="dxa"/>
            <w:shd w:val="clear" w:color="auto" w:fill="E7E6E6"/>
          </w:tcPr>
          <w:p w:rsidR="00C93994" w:rsidRPr="00C93994" w:rsidRDefault="00C93994" w:rsidP="00C93994">
            <w:pPr>
              <w:rPr>
                <w:rFonts w:cs="Arial"/>
                <w:sz w:val="18"/>
                <w:szCs w:val="18"/>
              </w:rPr>
            </w:pPr>
            <w:r w:rsidRPr="00C93994">
              <w:rPr>
                <w:rFonts w:cs="Arial"/>
                <w:sz w:val="18"/>
                <w:szCs w:val="18"/>
              </w:rPr>
              <w:t>P = 5 x (millor temps resolució avaries critiques / temps resolució avaries crítiques)</w:t>
            </w:r>
          </w:p>
        </w:tc>
        <w:tc>
          <w:tcPr>
            <w:tcW w:w="852" w:type="dxa"/>
            <w:shd w:val="clear" w:color="auto" w:fill="E7E6E6"/>
          </w:tcPr>
          <w:p w:rsidR="00C93994" w:rsidRPr="00C93994" w:rsidRDefault="00C93994" w:rsidP="00C93994">
            <w:pPr>
              <w:rPr>
                <w:rFonts w:cs="Arial"/>
                <w:sz w:val="18"/>
                <w:szCs w:val="24"/>
              </w:rPr>
            </w:pPr>
            <w:r w:rsidRPr="00C93994">
              <w:rPr>
                <w:rFonts w:cs="Arial"/>
                <w:sz w:val="18"/>
                <w:szCs w:val="24"/>
              </w:rPr>
              <w:t>5 punts</w:t>
            </w:r>
          </w:p>
        </w:tc>
      </w:tr>
      <w:tr w:rsidR="00C93994" w:rsidRPr="00C93994" w:rsidTr="001116CB">
        <w:tc>
          <w:tcPr>
            <w:tcW w:w="296" w:type="dxa"/>
          </w:tcPr>
          <w:p w:rsidR="00C93994" w:rsidRPr="00C93994" w:rsidRDefault="00C93994" w:rsidP="00C93994">
            <w:pPr>
              <w:rPr>
                <w:rFonts w:cs="Arial"/>
                <w:noProof/>
                <w:sz w:val="18"/>
                <w:szCs w:val="24"/>
              </w:rPr>
            </w:pPr>
          </w:p>
        </w:tc>
        <w:tc>
          <w:tcPr>
            <w:tcW w:w="1689" w:type="dxa"/>
          </w:tcPr>
          <w:p w:rsidR="00C93994" w:rsidRPr="00C93994" w:rsidRDefault="00C93994" w:rsidP="00C93994">
            <w:pPr>
              <w:jc w:val="left"/>
              <w:rPr>
                <w:rFonts w:cs="Arial"/>
                <w:b/>
                <w:i/>
                <w:sz w:val="18"/>
                <w:szCs w:val="18"/>
              </w:rPr>
            </w:pPr>
            <w:r w:rsidRPr="00C93994">
              <w:rPr>
                <w:rFonts w:cs="Arial"/>
                <w:b/>
                <w:i/>
                <w:sz w:val="18"/>
                <w:szCs w:val="18"/>
              </w:rPr>
              <w:t>Proposta del licitador:</w:t>
            </w:r>
          </w:p>
          <w:p w:rsidR="00C93994" w:rsidRPr="00C93994" w:rsidRDefault="00C93994" w:rsidP="005C3869">
            <w:pPr>
              <w:jc w:val="left"/>
              <w:rPr>
                <w:rFonts w:cs="Arial"/>
                <w:b/>
                <w:sz w:val="18"/>
                <w:szCs w:val="18"/>
              </w:rPr>
            </w:pPr>
            <w:r w:rsidRPr="00C93994">
              <w:rPr>
                <w:rFonts w:cs="Arial"/>
                <w:sz w:val="18"/>
                <w:szCs w:val="18"/>
              </w:rPr>
              <w:t>(Temps de resposta avaries critiques web o App, en número d’hores)</w:t>
            </w:r>
          </w:p>
        </w:tc>
        <w:tc>
          <w:tcPr>
            <w:tcW w:w="5670" w:type="dxa"/>
          </w:tcPr>
          <w:p w:rsidR="00C93994" w:rsidRPr="00C93994" w:rsidRDefault="00C93994" w:rsidP="00C9399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52" w:type="dxa"/>
          </w:tcPr>
          <w:p w:rsidR="00C93994" w:rsidRPr="00C93994" w:rsidRDefault="00C93994" w:rsidP="00C93994">
            <w:pPr>
              <w:rPr>
                <w:rFonts w:cs="Arial"/>
                <w:sz w:val="18"/>
                <w:szCs w:val="24"/>
              </w:rPr>
            </w:pPr>
          </w:p>
        </w:tc>
      </w:tr>
    </w:tbl>
    <w:p w:rsidR="00C93994" w:rsidRPr="00C93994" w:rsidRDefault="00C93994" w:rsidP="00C93994">
      <w:pPr>
        <w:rPr>
          <w:rFonts w:cs="Arial"/>
          <w:color w:val="000000"/>
          <w:spacing w:val="-2"/>
          <w:sz w:val="20"/>
          <w:szCs w:val="24"/>
        </w:rPr>
      </w:pPr>
    </w:p>
    <w:p w:rsidR="00C93994" w:rsidRPr="00C93994" w:rsidRDefault="00C93994" w:rsidP="00C93994">
      <w:pPr>
        <w:rPr>
          <w:rFonts w:cs="Arial"/>
          <w:color w:val="000000"/>
          <w:spacing w:val="-2"/>
          <w:sz w:val="20"/>
          <w:szCs w:val="24"/>
        </w:rPr>
      </w:pPr>
    </w:p>
    <w:p w:rsidR="00C93994" w:rsidRPr="00C93994" w:rsidRDefault="00C93994" w:rsidP="00C93994">
      <w:pPr>
        <w:rPr>
          <w:rFonts w:cs="Arial"/>
          <w:color w:val="000000"/>
          <w:spacing w:val="-2"/>
          <w:sz w:val="20"/>
          <w:szCs w:val="24"/>
        </w:rPr>
      </w:pPr>
    </w:p>
    <w:p w:rsidR="00C93994" w:rsidRPr="00C93994" w:rsidRDefault="00C93994" w:rsidP="00C93994">
      <w:pPr>
        <w:rPr>
          <w:rFonts w:cs="Arial"/>
          <w:color w:val="000000"/>
          <w:spacing w:val="-2"/>
          <w:sz w:val="20"/>
          <w:szCs w:val="24"/>
        </w:rPr>
      </w:pPr>
    </w:p>
    <w:p w:rsidR="00C93994" w:rsidRPr="00C93994" w:rsidRDefault="00C93994" w:rsidP="00C93994">
      <w:pPr>
        <w:rPr>
          <w:rFonts w:cs="Arial"/>
          <w:spacing w:val="-2"/>
          <w:sz w:val="20"/>
          <w:szCs w:val="24"/>
        </w:rPr>
      </w:pPr>
    </w:p>
    <w:p w:rsidR="00C93994" w:rsidRPr="00C93994" w:rsidRDefault="00C93994" w:rsidP="00C93994">
      <w:pPr>
        <w:rPr>
          <w:rFonts w:cs="Arial"/>
          <w:spacing w:val="-2"/>
          <w:sz w:val="20"/>
          <w:szCs w:val="24"/>
        </w:rPr>
      </w:pPr>
    </w:p>
    <w:p w:rsidR="00C93994" w:rsidRPr="00C93994" w:rsidRDefault="00C93994" w:rsidP="00C93994">
      <w:pPr>
        <w:rPr>
          <w:rFonts w:cs="Arial"/>
          <w:b/>
          <w:spacing w:val="-2"/>
          <w:sz w:val="20"/>
          <w:szCs w:val="24"/>
        </w:rPr>
      </w:pPr>
      <w:r w:rsidRPr="00C93994">
        <w:rPr>
          <w:rFonts w:cs="Arial"/>
          <w:spacing w:val="-2"/>
          <w:sz w:val="20"/>
          <w:szCs w:val="24"/>
        </w:rPr>
        <w:tab/>
      </w:r>
      <w:r w:rsidRPr="00C93994">
        <w:rPr>
          <w:rFonts w:cs="Arial"/>
          <w:spacing w:val="-2"/>
          <w:sz w:val="20"/>
          <w:szCs w:val="24"/>
        </w:rPr>
        <w:tab/>
        <w:t>,  a data de signatura electrònica</w:t>
      </w: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C93994" w:rsidRPr="00C93994" w:rsidRDefault="00C93994" w:rsidP="00701FE8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2"/>
          <w:sz w:val="20"/>
          <w:szCs w:val="24"/>
        </w:rPr>
      </w:pPr>
      <w:r w:rsidRPr="00C93994">
        <w:rPr>
          <w:rFonts w:cs="Arial"/>
          <w:spacing w:val="-2"/>
          <w:sz w:val="20"/>
        </w:rPr>
        <w:t>Signat,</w:t>
      </w:r>
    </w:p>
    <w:sectPr w:rsidR="00C93994" w:rsidRPr="00C93994" w:rsidSect="00C2470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0683" w:rsidRDefault="00C93994">
      <w:r>
        <w:separator/>
      </w:r>
    </w:p>
  </w:endnote>
  <w:endnote w:type="continuationSeparator" w:id="0">
    <w:p w:rsidR="00BE0683" w:rsidRDefault="00C93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C93994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C93994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33771E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33771E">
      <w:rPr>
        <w:rFonts w:cs="Frutiger-LightCn"/>
        <w:noProof/>
        <w:sz w:val="16"/>
        <w:szCs w:val="16"/>
        <w:lang w:val="en-GB" w:eastAsia="es-ES_tradnl"/>
      </w:rPr>
      <w:t>3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C93994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C93994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33771E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33771E">
      <w:rPr>
        <w:rFonts w:cs="Frutiger-LightCn"/>
        <w:noProof/>
        <w:sz w:val="16"/>
        <w:szCs w:val="16"/>
        <w:lang w:eastAsia="es-ES_tradnl"/>
      </w:rPr>
      <w:t>3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C93994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DD0267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C93994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C93994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FCB2F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0683" w:rsidRDefault="00C93994">
      <w:r>
        <w:separator/>
      </w:r>
    </w:p>
  </w:footnote>
  <w:footnote w:type="continuationSeparator" w:id="0">
    <w:p w:rsidR="00BE0683" w:rsidRDefault="00C939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C93994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C93994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0896B8AE"/>
    <w:lvl w:ilvl="0" w:tplc="D22C84C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7B222E"/>
    <w:multiLevelType w:val="hybridMultilevel"/>
    <w:tmpl w:val="0A4452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9E3BC3"/>
    <w:multiLevelType w:val="hybridMultilevel"/>
    <w:tmpl w:val="F08CBE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8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1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2"/>
  </w:num>
  <w:num w:numId="14">
    <w:abstractNumId w:val="31"/>
  </w:num>
  <w:num w:numId="15">
    <w:abstractNumId w:val="12"/>
  </w:num>
  <w:num w:numId="16">
    <w:abstractNumId w:val="28"/>
  </w:num>
  <w:num w:numId="17">
    <w:abstractNumId w:val="27"/>
  </w:num>
  <w:num w:numId="18">
    <w:abstractNumId w:val="11"/>
  </w:num>
  <w:num w:numId="19">
    <w:abstractNumId w:val="29"/>
  </w:num>
  <w:num w:numId="20">
    <w:abstractNumId w:val="26"/>
  </w:num>
  <w:num w:numId="21">
    <w:abstractNumId w:val="17"/>
  </w:num>
  <w:num w:numId="22">
    <w:abstractNumId w:val="23"/>
  </w:num>
  <w:num w:numId="23">
    <w:abstractNumId w:val="19"/>
  </w:num>
  <w:num w:numId="24">
    <w:abstractNumId w:val="24"/>
  </w:num>
  <w:num w:numId="25">
    <w:abstractNumId w:val="13"/>
  </w:num>
  <w:num w:numId="26">
    <w:abstractNumId w:val="20"/>
  </w:num>
  <w:num w:numId="27">
    <w:abstractNumId w:val="15"/>
  </w:num>
  <w:num w:numId="28">
    <w:abstractNumId w:val="10"/>
  </w:num>
  <w:num w:numId="29">
    <w:abstractNumId w:val="14"/>
  </w:num>
  <w:num w:numId="30">
    <w:abstractNumId w:val="21"/>
  </w:num>
  <w:num w:numId="31">
    <w:abstractNumId w:val="18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5316A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20BE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747BB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31576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C50AD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3771E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C3869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1FE8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04897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9F6142"/>
    <w:rsid w:val="00A21DA4"/>
    <w:rsid w:val="00A34139"/>
    <w:rsid w:val="00A626BC"/>
    <w:rsid w:val="00A62F9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683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93994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267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nhideWhenUsed/>
    <w:qFormat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qFormat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rsid w:val="00C2470C"/>
    <w:rPr>
      <w:rFonts w:ascii="Arial" w:hAnsi="Arial"/>
      <w:sz w:val="22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C93994"/>
  </w:style>
  <w:style w:type="numbering" w:customStyle="1" w:styleId="Sinlista11">
    <w:name w:val="Sin lista11"/>
    <w:next w:val="Sinlista"/>
    <w:uiPriority w:val="99"/>
    <w:semiHidden/>
    <w:unhideWhenUsed/>
    <w:rsid w:val="00C93994"/>
  </w:style>
  <w:style w:type="paragraph" w:styleId="Sangra3detindependiente">
    <w:name w:val="Body Text Indent 3"/>
    <w:basedOn w:val="Normal"/>
    <w:link w:val="Sangra3detindependienteCar"/>
    <w:semiHidden/>
    <w:rsid w:val="00C93994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C93994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C93994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C93994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C93994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93994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C93994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C93994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C93994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C93994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C93994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C93994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C93994"/>
    <w:rPr>
      <w:color w:val="800080"/>
      <w:u w:val="single"/>
    </w:rPr>
  </w:style>
  <w:style w:type="paragraph" w:customStyle="1" w:styleId="a">
    <w:name w:val=".."/>
    <w:basedOn w:val="Normal"/>
    <w:rsid w:val="00C93994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extonotaalfinal">
    <w:name w:val="endnote text"/>
    <w:basedOn w:val="Normal"/>
    <w:link w:val="TextonotaalfinalCar"/>
    <w:semiHidden/>
    <w:rsid w:val="00C93994"/>
    <w:rPr>
      <w:sz w:val="20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93994"/>
    <w:rPr>
      <w:rFonts w:ascii="Arial" w:hAnsi="Arial"/>
      <w:lang w:val="x-none"/>
    </w:rPr>
  </w:style>
  <w:style w:type="character" w:styleId="Refdenotaalfinal">
    <w:name w:val="endnote reference"/>
    <w:semiHidden/>
    <w:rsid w:val="00C93994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C93994"/>
    <w:pPr>
      <w:jc w:val="left"/>
    </w:pPr>
    <w:rPr>
      <w:rFonts w:ascii="Times New Roman" w:hAnsi="Times New Roman"/>
      <w:sz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C93994"/>
    <w:rPr>
      <w:lang w:val="ca-ES"/>
    </w:rPr>
  </w:style>
  <w:style w:type="character" w:styleId="Refdenotaalpie">
    <w:name w:val="footnote reference"/>
    <w:semiHidden/>
    <w:rsid w:val="00C93994"/>
    <w:rPr>
      <w:vertAlign w:val="superscript"/>
    </w:rPr>
  </w:style>
  <w:style w:type="character" w:customStyle="1" w:styleId="cos">
    <w:name w:val="cos"/>
    <w:basedOn w:val="Fuentedeprrafopredeter"/>
    <w:rsid w:val="00C93994"/>
  </w:style>
  <w:style w:type="paragraph" w:customStyle="1" w:styleId="parrafo">
    <w:name w:val="parrafo"/>
    <w:basedOn w:val="Normal"/>
    <w:rsid w:val="00C93994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C9399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3994"/>
    <w:pPr>
      <w:jc w:val="left"/>
    </w:pPr>
    <w:rPr>
      <w:rFonts w:ascii="Times New Roman" w:hAnsi="Times New Roman"/>
      <w:sz w:val="20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93994"/>
    <w:rPr>
      <w:lang w:val="x-none"/>
    </w:rPr>
  </w:style>
  <w:style w:type="character" w:customStyle="1" w:styleId="TextdecomentariCar">
    <w:name w:val="Text de comentari Car"/>
    <w:uiPriority w:val="99"/>
    <w:rsid w:val="00C93994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C9399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C93994"/>
    <w:rPr>
      <w:b/>
      <w:bCs/>
      <w:lang w:val="x-none"/>
    </w:rPr>
  </w:style>
  <w:style w:type="character" w:customStyle="1" w:styleId="TemadelcomentariCar">
    <w:name w:val="Tema del comentari Car"/>
    <w:semiHidden/>
    <w:rsid w:val="00C93994"/>
    <w:rPr>
      <w:b/>
      <w:bCs/>
      <w:lang w:eastAsia="es-ES"/>
    </w:rPr>
  </w:style>
  <w:style w:type="character" w:customStyle="1" w:styleId="TextdeglobusCar">
    <w:name w:val="Text de globus Car"/>
    <w:semiHidden/>
    <w:rsid w:val="00C93994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C93994"/>
    <w:rPr>
      <w:rFonts w:ascii="Arial" w:hAnsi="Arial"/>
      <w:lang w:eastAsia="es-ES"/>
    </w:rPr>
  </w:style>
  <w:style w:type="character" w:customStyle="1" w:styleId="Ttol4Car">
    <w:name w:val="Títol 4 Car"/>
    <w:rsid w:val="00C93994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C93994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C93994"/>
    <w:pPr>
      <w:jc w:val="center"/>
    </w:pPr>
    <w:rPr>
      <w:rFonts w:cs="Arial"/>
      <w:b/>
      <w:noProof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C93994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C93994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93994"/>
    <w:rPr>
      <w:rFonts w:ascii="Calibri" w:eastAsia="Calibri" w:hAnsi="Calibri"/>
      <w:sz w:val="22"/>
      <w:szCs w:val="22"/>
      <w:lang w:val="ca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39"/>
    <w:rsid w:val="00C93994"/>
    <w:rPr>
      <w:rFonts w:ascii="Calibri" w:eastAsia="Calibri" w:hAnsi="Calibri"/>
      <w:sz w:val="22"/>
      <w:szCs w:val="22"/>
      <w:lang w:val="ca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09762C-F147-47CA-AA7F-6E5CECA22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2</TotalTime>
  <Pages>3</Pages>
  <Words>618</Words>
  <Characters>3187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Escapa C  Gloria  TRANSICIÓ ECOLÒGICA</dc:creator>
  <cp:lastModifiedBy>Escapa C  Gloria SOSTENIBILITAT</cp:lastModifiedBy>
  <cp:revision>6</cp:revision>
  <cp:lastPrinted>2015-04-24T12:36:00Z</cp:lastPrinted>
  <dcterms:created xsi:type="dcterms:W3CDTF">2024-12-02T13:08:00Z</dcterms:created>
  <dcterms:modified xsi:type="dcterms:W3CDTF">2024-12-02T13:10:00Z</dcterms:modified>
</cp:coreProperties>
</file>