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B3C" w:rsidRDefault="00EE220E" w:rsidP="00A53B3C">
      <w:pPr>
        <w:pStyle w:val="Encabezado"/>
        <w:tabs>
          <w:tab w:val="left" w:pos="3620"/>
          <w:tab w:val="left" w:pos="6335"/>
        </w:tabs>
        <w:spacing w:before="0"/>
        <w:ind w:firstLine="0"/>
        <w:rPr>
          <w:rFonts w:cs="Arial"/>
          <w:bCs/>
          <w:sz w:val="20"/>
        </w:rPr>
      </w:pPr>
      <w:bookmarkStart w:id="0" w:name="_GoBack"/>
      <w:bookmarkEnd w:id="0"/>
      <w:r>
        <w:rPr>
          <w:rFonts w:cs="Arial"/>
          <w:bCs/>
          <w:vanish/>
          <w:color w:val="C0C0C0"/>
          <w:sz w:val="20"/>
        </w:rPr>
        <w:t>BEGINBODY_ANNEX3</w:t>
      </w:r>
    </w:p>
    <w:p w:rsidR="00620FAC" w:rsidRPr="00D748BD" w:rsidRDefault="00EE220E" w:rsidP="00620FAC">
      <w:pPr>
        <w:rPr>
          <w:rFonts w:cs="Arial"/>
          <w:b/>
          <w:bCs/>
          <w:spacing w:val="-2"/>
          <w:sz w:val="20"/>
          <w:u w:val="single"/>
        </w:rPr>
      </w:pPr>
      <w:r w:rsidRPr="00D748BD">
        <w:rPr>
          <w:rFonts w:cs="Arial"/>
          <w:b/>
          <w:bCs/>
          <w:spacing w:val="-2"/>
          <w:sz w:val="20"/>
          <w:u w:val="single"/>
        </w:rPr>
        <w:t>ANNEX 3</w:t>
      </w:r>
    </w:p>
    <w:p w:rsidR="00620FAC" w:rsidRPr="00620FAC" w:rsidRDefault="00620FAC" w:rsidP="00620FAC">
      <w:pPr>
        <w:rPr>
          <w:rFonts w:cs="Arial"/>
          <w:bCs/>
          <w:spacing w:val="-2"/>
          <w:sz w:val="20"/>
        </w:rPr>
      </w:pPr>
    </w:p>
    <w:p w:rsidR="00620FAC" w:rsidRPr="00620FAC" w:rsidRDefault="00EE220E"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RDefault="00620FAC" w:rsidP="00620FAC">
      <w:pPr>
        <w:rPr>
          <w:rFonts w:cs="Arial"/>
          <w:b/>
          <w:sz w:val="20"/>
        </w:rPr>
      </w:pPr>
    </w:p>
    <w:p w:rsidR="00D46852" w:rsidRDefault="00EE220E"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RDefault="00D46852" w:rsidP="00620FAC">
      <w:pPr>
        <w:rPr>
          <w:rFonts w:cs="Arial"/>
          <w:sz w:val="20"/>
        </w:rPr>
      </w:pPr>
    </w:p>
    <w:p w:rsidR="00620FAC" w:rsidRPr="00620FAC" w:rsidRDefault="00EE220E"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Disseny, producció i muntatge de tres exposicions temporals per a l'any 2025</w:t>
      </w:r>
      <w:r w:rsidR="00D46852">
        <w:rPr>
          <w:rFonts w:cs="Arial"/>
          <w:sz w:val="20"/>
        </w:rPr>
        <w:t xml:space="preserve"> ” que es tramita mitjançant procediment </w:t>
      </w:r>
      <w:r w:rsidR="00267EE4">
        <w:rPr>
          <w:rFonts w:cs="Arial"/>
          <w:sz w:val="20"/>
        </w:rPr>
        <w:t>obert simplificat sumari</w:t>
      </w:r>
      <w:r w:rsidR="00D46852">
        <w:rPr>
          <w:rFonts w:cs="Arial"/>
          <w:sz w:val="20"/>
        </w:rPr>
        <w:t>.</w:t>
      </w:r>
    </w:p>
    <w:p w:rsidR="00620FAC" w:rsidRPr="00620FAC" w:rsidRDefault="00620FAC" w:rsidP="00620FAC">
      <w:pPr>
        <w:rPr>
          <w:rFonts w:cs="Arial"/>
          <w:b/>
          <w:bCs/>
          <w:sz w:val="20"/>
        </w:rPr>
      </w:pPr>
    </w:p>
    <w:p w:rsidR="00620FAC" w:rsidRPr="00620FAC" w:rsidRDefault="00EE220E"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RDefault="00620FAC" w:rsidP="00620FAC">
      <w:pPr>
        <w:rPr>
          <w:rFonts w:cs="Arial"/>
          <w:sz w:val="20"/>
        </w:rPr>
      </w:pPr>
    </w:p>
    <w:p w:rsidR="00620FAC" w:rsidRPr="00620FAC" w:rsidRDefault="00EE220E"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RDefault="00620FAC" w:rsidP="00620FAC">
      <w:pPr>
        <w:rPr>
          <w:sz w:val="20"/>
        </w:rPr>
      </w:pPr>
    </w:p>
    <w:p w:rsidR="00620FAC" w:rsidRPr="00620FAC" w:rsidRDefault="00EE220E"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rsidR="00620FAC" w:rsidRPr="00620FAC" w:rsidRDefault="00620FAC" w:rsidP="00620FAC">
      <w:pPr>
        <w:rPr>
          <w:rFonts w:cs="Arial"/>
          <w:b/>
          <w:bCs/>
          <w:sz w:val="20"/>
        </w:rPr>
      </w:pPr>
    </w:p>
    <w:p w:rsidR="00620FAC" w:rsidRPr="00620FAC" w:rsidRDefault="00EE220E"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RDefault="00620FAC" w:rsidP="00620FAC">
      <w:pPr>
        <w:rPr>
          <w:sz w:val="20"/>
        </w:rPr>
      </w:pPr>
    </w:p>
    <w:p w:rsidR="00620FAC" w:rsidRPr="00620FAC" w:rsidRDefault="00EE220E"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EE220E"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RDefault="00620FAC" w:rsidP="00620FAC">
      <w:pPr>
        <w:rPr>
          <w:sz w:val="20"/>
        </w:rPr>
      </w:pPr>
    </w:p>
    <w:p w:rsidR="00620FAC" w:rsidRPr="00620FAC" w:rsidRDefault="00EE220E"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EE220E"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EE220E"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EE220E"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EE220E" w:rsidP="00620FAC">
      <w:pPr>
        <w:rPr>
          <w:rFonts w:cs="Arial"/>
          <w:iCs/>
          <w:sz w:val="20"/>
        </w:rPr>
      </w:pPr>
      <w:r>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55pt;height:9.2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RDefault="00620FAC" w:rsidP="00620FAC">
      <w:pPr>
        <w:rPr>
          <w:rFonts w:cs="Arial"/>
          <w:iCs/>
          <w:sz w:val="20"/>
        </w:rPr>
      </w:pPr>
    </w:p>
    <w:p w:rsidR="00620FAC" w:rsidRPr="00620FAC" w:rsidRDefault="00EE220E" w:rsidP="00620FAC">
      <w:pPr>
        <w:rPr>
          <w:rFonts w:cs="Arial"/>
          <w:iCs/>
          <w:sz w:val="20"/>
        </w:rPr>
      </w:pPr>
      <w:r>
        <w:rPr>
          <w:rFonts w:cs="Arial"/>
          <w:sz w:val="20"/>
        </w:rPr>
        <w:object w:dxaOrig="225" w:dyaOrig="225">
          <v:shape id="_x0000_i1051" type="#_x0000_t75" style="width:14.55pt;height:9.2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EE220E"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EE220E" w:rsidP="00620FAC">
      <w:pPr>
        <w:rPr>
          <w:rFonts w:cs="Arial"/>
          <w:sz w:val="20"/>
        </w:rPr>
      </w:pPr>
      <w:r>
        <w:rPr>
          <w:sz w:val="20"/>
        </w:rPr>
        <w:object w:dxaOrig="225" w:dyaOrig="225">
          <v:shape id="_x0000_i1053" type="#_x0000_t75" style="width:14.55pt;height:9.2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RDefault="00620FAC" w:rsidP="00620FAC">
      <w:pPr>
        <w:rPr>
          <w:rFonts w:cs="Arial"/>
          <w:sz w:val="20"/>
        </w:rPr>
      </w:pPr>
    </w:p>
    <w:p w:rsidR="00620FAC" w:rsidRPr="00620FAC" w:rsidRDefault="00EE220E" w:rsidP="00620FAC">
      <w:pPr>
        <w:rPr>
          <w:rFonts w:cs="Arial"/>
          <w:sz w:val="20"/>
        </w:rPr>
      </w:pPr>
      <w:r>
        <w:rPr>
          <w:sz w:val="20"/>
        </w:rPr>
        <w:object w:dxaOrig="225" w:dyaOrig="225">
          <v:shape id="_x0000_i1055" type="#_x0000_t75" style="width:14.55pt;height:9.2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RDefault="00620FAC" w:rsidP="00620FAC">
      <w:pPr>
        <w:rPr>
          <w:rFonts w:cs="Arial"/>
          <w:sz w:val="20"/>
        </w:rPr>
      </w:pPr>
    </w:p>
    <w:p w:rsidR="00620FAC" w:rsidRPr="00620FAC" w:rsidRDefault="00EE220E"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RDefault="00620FAC" w:rsidP="00620FAC">
      <w:pPr>
        <w:rPr>
          <w:rFonts w:cs="Arial"/>
          <w:sz w:val="20"/>
        </w:rPr>
      </w:pPr>
    </w:p>
    <w:p w:rsidR="00620FAC" w:rsidRPr="00620FAC" w:rsidRDefault="00EE220E"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rFonts w:cs="Arial"/>
          <w:sz w:val="20"/>
        </w:rPr>
      </w:pPr>
    </w:p>
    <w:p w:rsidR="00620FAC" w:rsidRPr="00620FAC" w:rsidRDefault="00620FAC" w:rsidP="00620FAC">
      <w:pPr>
        <w:rPr>
          <w:rFonts w:cs="Arial"/>
          <w:sz w:val="20"/>
        </w:rPr>
      </w:pPr>
    </w:p>
    <w:p w:rsidR="00620FAC" w:rsidRPr="00620FAC" w:rsidRDefault="00EE220E"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EE220E" w:rsidP="00620FAC">
      <w:pPr>
        <w:rPr>
          <w:sz w:val="20"/>
        </w:rPr>
      </w:pPr>
      <w:r>
        <w:rPr>
          <w:sz w:val="20"/>
        </w:rPr>
        <w:object w:dxaOrig="225" w:dyaOrig="225">
          <v:shape id="_x0000_i1057" type="#_x0000_t75" style="width:14.55pt;height:9.2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EE220E" w:rsidP="00620FAC">
      <w:pPr>
        <w:rPr>
          <w:rFonts w:cs="Arial"/>
          <w:b/>
          <w:bCs/>
          <w:sz w:val="20"/>
        </w:rPr>
      </w:pPr>
      <w:r w:rsidRPr="00620FAC">
        <w:rPr>
          <w:rFonts w:cs="Arial"/>
          <w:b/>
          <w:bCs/>
          <w:sz w:val="20"/>
        </w:rPr>
        <w:t>Només per empreses no espanyoles</w:t>
      </w:r>
    </w:p>
    <w:p w:rsidR="00620FAC" w:rsidRPr="00620FAC" w:rsidRDefault="00620FAC" w:rsidP="00620FAC">
      <w:pPr>
        <w:rPr>
          <w:rFonts w:cs="Arial"/>
          <w:sz w:val="20"/>
        </w:rPr>
      </w:pPr>
    </w:p>
    <w:p w:rsidR="00620FAC" w:rsidRPr="00620FAC" w:rsidRDefault="00EE220E" w:rsidP="00620FAC">
      <w:pPr>
        <w:rPr>
          <w:sz w:val="20"/>
        </w:rPr>
      </w:pPr>
      <w:r>
        <w:rPr>
          <w:sz w:val="20"/>
        </w:rPr>
        <w:object w:dxaOrig="225" w:dyaOrig="225">
          <v:shape id="_x0000_i1059" type="#_x0000_t75" style="width:14.55pt;height:9.2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RDefault="00620FAC" w:rsidP="00620FAC">
      <w:pPr>
        <w:rPr>
          <w:rFonts w:cs="Arial"/>
          <w:spacing w:val="-2"/>
          <w:sz w:val="20"/>
        </w:rPr>
      </w:pPr>
    </w:p>
    <w:p w:rsidR="00D46852" w:rsidRPr="00620FAC" w:rsidRDefault="00D46852" w:rsidP="00620FAC">
      <w:pPr>
        <w:rPr>
          <w:rFonts w:cs="Arial"/>
          <w:spacing w:val="-2"/>
          <w:sz w:val="20"/>
        </w:rPr>
      </w:pPr>
    </w:p>
    <w:p w:rsidR="00620FAC" w:rsidRPr="00620FAC" w:rsidRDefault="00EE220E"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RDefault="00620FAC" w:rsidP="00620FAC">
      <w:pPr>
        <w:rPr>
          <w:rFonts w:cs="Arial"/>
          <w:b/>
          <w:spacing w:val="-2"/>
          <w:sz w:val="20"/>
        </w:rPr>
      </w:pPr>
    </w:p>
    <w:p w:rsidR="00D46852" w:rsidRPr="00620FAC" w:rsidRDefault="00D46852" w:rsidP="00620FAC">
      <w:pPr>
        <w:rPr>
          <w:rFonts w:cs="Arial"/>
          <w:b/>
          <w:spacing w:val="-2"/>
          <w:sz w:val="20"/>
        </w:rPr>
      </w:pPr>
    </w:p>
    <w:p w:rsidR="00620FAC" w:rsidRPr="006D3EFC" w:rsidRDefault="00EE220E" w:rsidP="00620FAC">
      <w:pPr>
        <w:rPr>
          <w:rFonts w:cs="Arial"/>
          <w:spacing w:val="-2"/>
          <w:sz w:val="20"/>
        </w:rPr>
      </w:pPr>
      <w:r w:rsidRPr="006D3EFC">
        <w:rPr>
          <w:rFonts w:cs="Arial"/>
          <w:spacing w:val="-2"/>
          <w:sz w:val="20"/>
        </w:rPr>
        <w:t>Signat,</w:t>
      </w:r>
    </w:p>
    <w:p w:rsidR="00620FAC" w:rsidRPr="006D3EFC" w:rsidRDefault="00EE220E" w:rsidP="00620FAC">
      <w:pPr>
        <w:rPr>
          <w:rFonts w:cs="Arial"/>
          <w:b/>
          <w:spacing w:val="-2"/>
          <w:sz w:val="20"/>
        </w:rPr>
      </w:pPr>
      <w:r w:rsidRPr="00620FAC">
        <w:rPr>
          <w:rFonts w:cs="Arial"/>
          <w:b/>
          <w:spacing w:val="-2"/>
          <w:sz w:val="20"/>
        </w:rPr>
        <w:br w:type="page"/>
      </w:r>
    </w:p>
    <w:p w:rsidR="00620FAC" w:rsidRPr="00620FAC" w:rsidRDefault="00EE220E" w:rsidP="00620FAC">
      <w:pPr>
        <w:rPr>
          <w:rFonts w:cs="Arial"/>
          <w:b/>
          <w:bCs/>
          <w:caps/>
          <w:spacing w:val="-2"/>
          <w:sz w:val="20"/>
        </w:rPr>
      </w:pPr>
      <w:r w:rsidRPr="00620FAC">
        <w:rPr>
          <w:rFonts w:cs="Arial"/>
          <w:b/>
          <w:bCs/>
          <w:caps/>
          <w:spacing w:val="-2"/>
          <w:sz w:val="20"/>
        </w:rPr>
        <w:lastRenderedPageBreak/>
        <w:t>B) Model DE Declaració responsable a quÈ fa referència el Plec de clàusules administratives particulars en el supòsit de presentar-se com una unió temporal d’empreses (ute).</w:t>
      </w:r>
    </w:p>
    <w:p w:rsidR="00620FAC" w:rsidRPr="00620FAC" w:rsidRDefault="00620FAC" w:rsidP="00620FAC">
      <w:pPr>
        <w:rPr>
          <w:rFonts w:cs="Arial"/>
          <w:b/>
          <w:sz w:val="20"/>
        </w:rPr>
      </w:pPr>
    </w:p>
    <w:p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EE220E"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EE220E" w:rsidRPr="00620FAC">
        <w:rPr>
          <w:rFonts w:cs="Arial"/>
          <w:sz w:val="20"/>
        </w:rPr>
        <w:t xml:space="preserve"> , amb CIF </w:t>
      </w:r>
      <w:r w:rsidRPr="00D46852">
        <w:rPr>
          <w:rFonts w:cs="Arial"/>
          <w:sz w:val="20"/>
          <w:highlight w:val="lightGray"/>
        </w:rPr>
        <w:t>...</w:t>
      </w:r>
      <w:r w:rsidR="00EE220E"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EE220E"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EE220E" w:rsidRPr="00620FAC">
        <w:rPr>
          <w:rFonts w:cs="Arial"/>
          <w:sz w:val="20"/>
        </w:rPr>
        <w:t xml:space="preserve"> , i</w:t>
      </w:r>
    </w:p>
    <w:p w:rsidR="006D3EFC" w:rsidRPr="00620FAC" w:rsidRDefault="006D3EFC" w:rsidP="00620FAC">
      <w:pPr>
        <w:rPr>
          <w:rFonts w:cs="Arial"/>
          <w:b/>
          <w:bCs/>
          <w:sz w:val="20"/>
        </w:rPr>
      </w:pPr>
    </w:p>
    <w:p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EE220E"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EE220E" w:rsidRPr="00620FAC">
        <w:rPr>
          <w:rFonts w:cs="Arial"/>
          <w:sz w:val="20"/>
        </w:rPr>
        <w:t xml:space="preserve"> , amb CIF </w:t>
      </w:r>
      <w:r w:rsidRPr="00D46852">
        <w:rPr>
          <w:rFonts w:cs="Arial"/>
          <w:sz w:val="20"/>
          <w:highlight w:val="lightGray"/>
        </w:rPr>
        <w:t>...</w:t>
      </w:r>
      <w:r w:rsidR="00EE220E"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EE220E"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EE220E" w:rsidRPr="00620FAC">
        <w:rPr>
          <w:rFonts w:cs="Arial"/>
          <w:sz w:val="20"/>
        </w:rPr>
        <w:t xml:space="preserve"> .</w:t>
      </w:r>
    </w:p>
    <w:p w:rsidR="00620FAC" w:rsidRPr="00620FAC" w:rsidRDefault="00620FAC" w:rsidP="00620FAC">
      <w:pPr>
        <w:rPr>
          <w:rFonts w:cs="Arial"/>
          <w:b/>
          <w:bCs/>
          <w:sz w:val="20"/>
        </w:rPr>
      </w:pPr>
    </w:p>
    <w:p w:rsidR="00620FAC" w:rsidRPr="00620FAC" w:rsidRDefault="00EE220E"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RDefault="00620FAC" w:rsidP="00620FAC">
      <w:pPr>
        <w:rPr>
          <w:rFonts w:cs="Arial"/>
          <w:sz w:val="20"/>
        </w:rPr>
      </w:pPr>
    </w:p>
    <w:p w:rsidR="00620FAC" w:rsidRPr="00620FAC" w:rsidRDefault="00EE220E"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RDefault="00620FAC" w:rsidP="00620FAC">
      <w:pPr>
        <w:rPr>
          <w:sz w:val="20"/>
        </w:rPr>
      </w:pPr>
    </w:p>
    <w:p w:rsidR="00620FAC" w:rsidRPr="00620FAC" w:rsidRDefault="00EE220E"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rsidR="00620FAC" w:rsidRPr="00620FAC" w:rsidRDefault="00620FAC" w:rsidP="00620FAC">
      <w:pPr>
        <w:rPr>
          <w:rFonts w:cs="Arial"/>
          <w:sz w:val="20"/>
        </w:rPr>
      </w:pPr>
    </w:p>
    <w:p w:rsidR="00620FAC" w:rsidRPr="00620FAC" w:rsidRDefault="00EE220E"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rsidR="00620FAC" w:rsidRPr="00620FAC" w:rsidRDefault="00620FAC" w:rsidP="00620FAC">
      <w:pPr>
        <w:rPr>
          <w:rFonts w:cs="Arial"/>
          <w:sz w:val="20"/>
        </w:rPr>
      </w:pPr>
    </w:p>
    <w:p w:rsidR="00620FAC" w:rsidRPr="00620FAC" w:rsidRDefault="00EE220E"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RDefault="00620FAC" w:rsidP="00620FAC">
      <w:pPr>
        <w:rPr>
          <w:rFonts w:cs="Arial"/>
          <w:sz w:val="20"/>
        </w:rPr>
      </w:pPr>
    </w:p>
    <w:p w:rsidR="00620FAC" w:rsidRPr="00620FAC" w:rsidRDefault="00EE220E"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RDefault="00620FAC" w:rsidP="00620FAC">
      <w:pPr>
        <w:rPr>
          <w:sz w:val="20"/>
        </w:rPr>
      </w:pPr>
    </w:p>
    <w:p w:rsidR="00620FAC" w:rsidRPr="00620FAC" w:rsidRDefault="00EE220E"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EE220E"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EE220E"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EE220E"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RDefault="00620FAC" w:rsidP="00620FAC">
      <w:pPr>
        <w:rPr>
          <w:rFonts w:cs="Arial"/>
          <w:sz w:val="20"/>
        </w:rPr>
      </w:pPr>
    </w:p>
    <w:p w:rsidR="00620FAC" w:rsidRPr="00620FAC" w:rsidRDefault="00EE220E" w:rsidP="00620FAC">
      <w:pPr>
        <w:rPr>
          <w:rFonts w:cs="Arial"/>
          <w:iCs/>
          <w:sz w:val="20"/>
        </w:rPr>
      </w:pPr>
      <w:r>
        <w:rPr>
          <w:sz w:val="20"/>
        </w:rPr>
        <w:object w:dxaOrig="225" w:dyaOrig="225">
          <v:shape id="_x0000_i1061" type="#_x0000_t75" style="width:14.55pt;height:9.2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RDefault="00620FAC" w:rsidP="00620FAC">
      <w:pPr>
        <w:rPr>
          <w:rFonts w:cs="Arial"/>
          <w:sz w:val="20"/>
          <w:highlight w:val="yellow"/>
        </w:rPr>
      </w:pPr>
    </w:p>
    <w:p w:rsidR="00620FAC" w:rsidRPr="00620FAC" w:rsidRDefault="00EE220E" w:rsidP="00620FAC">
      <w:pPr>
        <w:rPr>
          <w:rFonts w:cs="Arial"/>
          <w:iCs/>
          <w:sz w:val="20"/>
        </w:rPr>
      </w:pPr>
      <w:r>
        <w:rPr>
          <w:rFonts w:cs="Arial"/>
          <w:sz w:val="20"/>
        </w:rPr>
        <w:object w:dxaOrig="225" w:dyaOrig="225">
          <v:shape id="_x0000_i1063" type="#_x0000_t75" style="width:14.55pt;height:9.2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RDefault="00620FAC" w:rsidP="00620FAC">
      <w:pPr>
        <w:rPr>
          <w:rFonts w:cs="Arial"/>
          <w:sz w:val="20"/>
          <w:highlight w:val="yellow"/>
        </w:rPr>
      </w:pPr>
    </w:p>
    <w:p w:rsidR="00620FAC" w:rsidRPr="00620FAC" w:rsidRDefault="00EE220E" w:rsidP="00620FAC">
      <w:pPr>
        <w:rPr>
          <w:rFonts w:cs="Arial"/>
          <w:sz w:val="20"/>
        </w:rPr>
      </w:pPr>
      <w:r>
        <w:rPr>
          <w:sz w:val="20"/>
        </w:rPr>
        <w:object w:dxaOrig="225" w:dyaOrig="225">
          <v:shape id="_x0000_i1065" type="#_x0000_t75" style="width:14.55pt;height:9.2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rsidR="00620FAC" w:rsidRPr="00620FAC" w:rsidRDefault="00620FAC" w:rsidP="00620FAC">
      <w:pPr>
        <w:rPr>
          <w:rFonts w:cs="Arial"/>
          <w:sz w:val="20"/>
        </w:rPr>
      </w:pPr>
    </w:p>
    <w:p w:rsidR="00620FAC" w:rsidRPr="00620FAC" w:rsidRDefault="00EE220E" w:rsidP="00620FAC">
      <w:pPr>
        <w:rPr>
          <w:rFonts w:cs="Arial"/>
          <w:sz w:val="20"/>
        </w:rPr>
      </w:pPr>
      <w:r>
        <w:rPr>
          <w:sz w:val="20"/>
        </w:rPr>
        <w:object w:dxaOrig="225" w:dyaOrig="225">
          <v:shape id="_x0000_i1067" type="#_x0000_t75" style="width:14.55pt;height:9.2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RDefault="00620FAC" w:rsidP="00620FAC">
      <w:pPr>
        <w:rPr>
          <w:rFonts w:cs="Arial"/>
          <w:sz w:val="20"/>
        </w:rPr>
      </w:pPr>
    </w:p>
    <w:p w:rsidR="00620FAC" w:rsidRPr="00620FAC" w:rsidRDefault="00EE220E"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EE220E"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EE220E"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sz w:val="20"/>
        </w:rPr>
      </w:pPr>
    </w:p>
    <w:p w:rsidR="00620FAC" w:rsidRPr="00620FAC" w:rsidRDefault="00620FAC" w:rsidP="00620FAC">
      <w:pPr>
        <w:rPr>
          <w:rFonts w:cs="Arial"/>
          <w:sz w:val="20"/>
        </w:rPr>
      </w:pPr>
    </w:p>
    <w:p w:rsidR="00620FAC" w:rsidRPr="00620FAC" w:rsidRDefault="00EE220E"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Default="00EE220E" w:rsidP="00620FAC">
      <w:pPr>
        <w:rPr>
          <w:sz w:val="20"/>
        </w:rPr>
      </w:pPr>
      <w:r>
        <w:rPr>
          <w:sz w:val="20"/>
        </w:rPr>
        <w:object w:dxaOrig="225" w:dyaOrig="225">
          <v:shape id="_x0000_i1069" type="#_x0000_t75" style="width:14.55pt;height:9.2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D3EFC" w:rsidRDefault="006D3EFC" w:rsidP="00620FAC">
      <w:pPr>
        <w:rPr>
          <w:sz w:val="20"/>
        </w:rPr>
      </w:pPr>
    </w:p>
    <w:p w:rsidR="006D3EFC" w:rsidRPr="00620FAC" w:rsidRDefault="006D3EFC" w:rsidP="00620FAC">
      <w:pPr>
        <w:rPr>
          <w:sz w:val="20"/>
        </w:rPr>
      </w:pPr>
    </w:p>
    <w:p w:rsidR="00620FAC" w:rsidRPr="00620FAC" w:rsidRDefault="00EE220E" w:rsidP="00620FAC">
      <w:pPr>
        <w:rPr>
          <w:sz w:val="20"/>
        </w:rPr>
      </w:pPr>
      <w:r w:rsidRPr="00620FAC">
        <w:rPr>
          <w:b/>
          <w:bCs/>
          <w:sz w:val="20"/>
        </w:rPr>
        <w:t>Només per empreses no espanyoles</w:t>
      </w:r>
      <w:r w:rsidRPr="00620FAC">
        <w:rPr>
          <w:sz w:val="20"/>
        </w:rPr>
        <w:t xml:space="preserve"> </w:t>
      </w:r>
    </w:p>
    <w:p w:rsidR="00620FAC" w:rsidRPr="00620FAC" w:rsidRDefault="00620FAC" w:rsidP="00620FAC">
      <w:pPr>
        <w:rPr>
          <w:sz w:val="20"/>
        </w:rPr>
      </w:pPr>
    </w:p>
    <w:p w:rsidR="00620FAC" w:rsidRPr="00620FAC" w:rsidRDefault="00EE220E" w:rsidP="00620FAC">
      <w:pPr>
        <w:rPr>
          <w:sz w:val="20"/>
        </w:rPr>
      </w:pPr>
      <w:r>
        <w:rPr>
          <w:sz w:val="20"/>
        </w:rPr>
        <w:object w:dxaOrig="225" w:dyaOrig="225">
          <v:shape id="_x0000_i1071" type="#_x0000_t75" style="width:14.55pt;height:9.2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RDefault="00620FAC" w:rsidP="00620FAC">
      <w:pPr>
        <w:rPr>
          <w:sz w:val="20"/>
        </w:rPr>
      </w:pPr>
    </w:p>
    <w:p w:rsidR="00620FAC" w:rsidRPr="00620FAC" w:rsidRDefault="00620FAC" w:rsidP="00620FAC">
      <w:pPr>
        <w:rPr>
          <w:rFonts w:cs="Arial"/>
          <w:spacing w:val="-2"/>
          <w:sz w:val="20"/>
        </w:rPr>
      </w:pPr>
    </w:p>
    <w:p w:rsidR="00620FAC" w:rsidRPr="00620FAC" w:rsidRDefault="00EE220E"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a data de signatura electrònica.</w:t>
      </w:r>
    </w:p>
    <w:p w:rsidR="00620FAC" w:rsidRPr="00620FAC" w:rsidRDefault="00620FAC" w:rsidP="00620FAC">
      <w:pPr>
        <w:rPr>
          <w:rFonts w:cs="Arial"/>
          <w:spacing w:val="-2"/>
          <w:sz w:val="20"/>
        </w:rPr>
      </w:pPr>
    </w:p>
    <w:p w:rsidR="00620FAC" w:rsidRPr="00620FAC" w:rsidRDefault="00620FAC" w:rsidP="00620FAC">
      <w:pPr>
        <w:rPr>
          <w:rFonts w:cs="Arial"/>
          <w:b/>
          <w:spacing w:val="-2"/>
          <w:sz w:val="20"/>
        </w:rPr>
      </w:pPr>
    </w:p>
    <w:p w:rsidR="00620FAC" w:rsidRPr="006D3EFC" w:rsidRDefault="00EE220E" w:rsidP="00620FAC">
      <w:pPr>
        <w:rPr>
          <w:rFonts w:cs="Arial"/>
          <w:spacing w:val="-2"/>
          <w:sz w:val="20"/>
        </w:rPr>
      </w:pPr>
      <w:r w:rsidRPr="006D3EFC">
        <w:rPr>
          <w:rFonts w:cs="Arial"/>
          <w:spacing w:val="-2"/>
          <w:sz w:val="20"/>
        </w:rPr>
        <w:t>Signat,</w:t>
      </w:r>
    </w:p>
    <w:p w:rsidR="00620FAC" w:rsidRDefault="00620FAC" w:rsidP="00620FAC">
      <w:pPr>
        <w:rPr>
          <w:rFonts w:cs="Arial"/>
          <w:b/>
          <w:spacing w:val="-2"/>
          <w:sz w:val="20"/>
        </w:rPr>
      </w:pPr>
    </w:p>
    <w:p w:rsidR="007752B4" w:rsidRPr="00620FAC" w:rsidRDefault="007752B4" w:rsidP="00620FAC">
      <w:pPr>
        <w:rPr>
          <w:rFonts w:cs="Arial"/>
          <w:b/>
          <w:spacing w:val="-2"/>
          <w:sz w:val="20"/>
        </w:rPr>
      </w:pPr>
    </w:p>
    <w:p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rsidR="00620FAC" w:rsidRPr="00620FAC" w:rsidRDefault="00620FAC" w:rsidP="00620FAC">
      <w:pPr>
        <w:rPr>
          <w:rFonts w:cs="Arial"/>
          <w:b/>
          <w:spacing w:val="-2"/>
          <w:sz w:val="20"/>
        </w:rPr>
      </w:pPr>
    </w:p>
    <w:p w:rsidR="00620FAC" w:rsidRDefault="00620FAC" w:rsidP="00620FAC">
      <w:pPr>
        <w:rPr>
          <w:rFonts w:cs="Arial"/>
          <w:b/>
          <w:spacing w:val="-2"/>
          <w:sz w:val="20"/>
        </w:rPr>
      </w:pPr>
    </w:p>
    <w:p w:rsidR="00B76B49" w:rsidRDefault="00B76B49" w:rsidP="00620FAC">
      <w:pPr>
        <w:rPr>
          <w:rFonts w:cs="Arial"/>
          <w:b/>
          <w:spacing w:val="-2"/>
          <w:sz w:val="20"/>
        </w:rPr>
      </w:pPr>
    </w:p>
    <w:p w:rsidR="00B76B49" w:rsidRDefault="00B76B49" w:rsidP="00620FAC">
      <w:pPr>
        <w:rPr>
          <w:rFonts w:cs="Arial"/>
          <w:b/>
          <w:spacing w:val="-2"/>
          <w:sz w:val="20"/>
        </w:rPr>
      </w:pPr>
    </w:p>
    <w:p w:rsidR="00B76B49" w:rsidRPr="00620FAC" w:rsidRDefault="00B76B49" w:rsidP="00620FAC">
      <w:pPr>
        <w:rPr>
          <w:rFonts w:cs="Arial"/>
          <w:b/>
          <w:spacing w:val="-2"/>
          <w:sz w:val="20"/>
        </w:rPr>
      </w:pPr>
    </w:p>
    <w:p w:rsidR="00620FAC" w:rsidRPr="00A53B3C" w:rsidRDefault="006D3EFC" w:rsidP="00620FAC">
      <w:pPr>
        <w:rPr>
          <w:rFonts w:ascii="Calibri" w:hAnsi="Calibri"/>
          <w:sz w:val="24"/>
        </w:rPr>
      </w:pPr>
      <w:r>
        <w:rPr>
          <w:rFonts w:cs="Arial"/>
          <w:bCs/>
          <w:vanish/>
          <w:color w:val="C0C0C0"/>
          <w:sz w:val="20"/>
        </w:rPr>
        <w:t>ENDBODY_ANNEX3</w:t>
      </w:r>
      <w:r w:rsidR="00EE220E">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4C78" w:rsidRDefault="00EE220E">
      <w:r>
        <w:separator/>
      </w:r>
    </w:p>
  </w:endnote>
  <w:endnote w:type="continuationSeparator" w:id="0">
    <w:p w:rsidR="00C34C78" w:rsidRDefault="00EE2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E06890">
    <w:pPr>
      <w:pStyle w:val="Piedepgina"/>
      <w:jc w:val="right"/>
      <w:rPr>
        <w:rFonts w:cs="Frutiger-LightCn"/>
        <w:sz w:val="16"/>
        <w:szCs w:val="16"/>
        <w:lang w:eastAsia="es-ES_tradn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D46852">
    <w:pPr>
      <w:pStyle w:val="Piedepgina"/>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EE220E"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EE220E"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EE220E"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4C78" w:rsidRDefault="00EE220E">
      <w:r>
        <w:separator/>
      </w:r>
    </w:p>
  </w:footnote>
  <w:footnote w:type="continuationSeparator" w:id="0">
    <w:p w:rsidR="00C34C78" w:rsidRDefault="00EE22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A17" w:rsidRPr="00D46852" w:rsidRDefault="00403A17" w:rsidP="00D46852">
    <w:pPr>
      <w:pStyle w:val="Encabezado"/>
      <w:ind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70C" w:rsidRPr="00D46852" w:rsidRDefault="00C2470C" w:rsidP="00D46852">
    <w:pPr>
      <w:pStyle w:val="Encabezado"/>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67EE4"/>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34C78"/>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220E"/>
    <w:rsid w:val="00EE4E52"/>
    <w:rsid w:val="00EE7435"/>
    <w:rsid w:val="00EE7B02"/>
    <w:rsid w:val="00EF0787"/>
    <w:rsid w:val="00F10947"/>
    <w:rsid w:val="00F45BAA"/>
    <w:rsid w:val="00F54B54"/>
    <w:rsid w:val="00F60414"/>
    <w:rsid w:val="00F645EF"/>
    <w:rsid w:val="00F654E2"/>
    <w:rsid w:val="00F711AA"/>
    <w:rsid w:val="00F77AE1"/>
    <w:rsid w:val="00F8525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Fuentedeprrafopredeter"/>
    <w:link w:val="Textoindependiente2"/>
    <w:semiHidden/>
    <w:rsid w:val="00620FAC"/>
    <w:rPr>
      <w:rFonts w:ascii="Arial" w:hAnsi="Arial" w:cs="Arial"/>
      <w:spacing w:val="-2"/>
      <w:szCs w:val="24"/>
      <w:lang w:val="ca-ES"/>
    </w:rPr>
  </w:style>
  <w:style w:type="paragraph" w:styleId="Textoindependiente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0D749F-6E85-45ED-8222-C3DD62E4C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1</TotalTime>
  <Pages>6</Pages>
  <Words>2481</Words>
  <Characters>13539</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de Briñas S Elena CULTURA</dc:creator>
  <cp:lastModifiedBy>López de Briñas S Elena CULTURA</cp:lastModifiedBy>
  <cp:revision>2</cp:revision>
  <cp:lastPrinted>2015-04-24T12:36:00Z</cp:lastPrinted>
  <dcterms:created xsi:type="dcterms:W3CDTF">2025-02-12T12:12:00Z</dcterms:created>
  <dcterms:modified xsi:type="dcterms:W3CDTF">2025-02-12T12:12:00Z</dcterms:modified>
</cp:coreProperties>
</file>