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33" w:after="1"/>
        <w:rPr>
          <w:rFonts w:ascii="Times New Roman"/>
        </w:rPr>
      </w:pPr>
    </w:p>
    <w:tbl>
      <w:tblPr>
        <w:tblW w:w="0" w:type="auto"/>
        <w:jc w:val="left"/>
        <w:tblInd w:w="114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Times New Roman"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Times New Roman"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4" name="Group 4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" name="Group 4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5" name="Image 5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6" name="Image 6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7" name="Image 7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8" name="Image 8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9" name="Image 9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0" name="Image 10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2" name="Image 12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3" name="Image 13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5" name="Image 15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6" name="Image 16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7" name="Image 17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8" name="Image 18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19" name="Image 19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1" name="Image 21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3" name="Image 23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5" name="Image 25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27" name="Image 27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3" coordorigin="0,0" coordsize="3531,155">
                      <v:shape style="position:absolute;left:456;top:0;width:140;height:155" type="#_x0000_t75" id="docshape4" stroked="false">
                        <v:imagedata r:id="rId7" o:title=""/>
                      </v:shape>
                      <v:shape style="position:absolute;left:304;top:0;width:140;height:155" type="#_x0000_t75" id="docshape5" stroked="false">
                        <v:imagedata r:id="rId8" o:title=""/>
                      </v:shape>
                      <v:shape style="position:absolute;left:152;top:0;width:140;height:155" type="#_x0000_t75" id="docshape6" stroked="false">
                        <v:imagedata r:id="rId9" o:title=""/>
                      </v:shape>
                      <v:shape style="position:absolute;left:0;top:0;width:100;height:155" type="#_x0000_t75" id="docshape7" stroked="false">
                        <v:imagedata r:id="rId10" o:title=""/>
                      </v:shape>
                      <v:shape style="position:absolute;left:1370;top:0;width:125;height:155" type="#_x0000_t75" id="docshape8" stroked="false">
                        <v:imagedata r:id="rId11" o:title=""/>
                      </v:shape>
                      <v:shape style="position:absolute;left:1218;top:0;width:125;height:155" type="#_x0000_t75" id="docshape9" stroked="false">
                        <v:imagedata r:id="rId12" o:title=""/>
                      </v:shape>
                      <v:shape style="position:absolute;left:1066;top:0;width:125;height:155" type="#_x0000_t75" id="docshape10" stroked="false">
                        <v:imagedata r:id="rId13" o:title=""/>
                      </v:shape>
                      <v:shape style="position:absolute;left:913;top:0;width:140;height:155" type="#_x0000_t75" id="docshape11" stroked="false">
                        <v:imagedata r:id="rId14" o:title=""/>
                      </v:shape>
                      <v:shape style="position:absolute;left:761;top:0;width:140;height:155" type="#_x0000_t75" id="docshape12" stroked="false">
                        <v:imagedata r:id="rId15" o:title=""/>
                      </v:shape>
                      <v:shape style="position:absolute;left:609;top:0;width:140;height:155" type="#_x0000_t75" id="docshape13" stroked="false">
                        <v:imagedata r:id="rId16" o:title=""/>
                      </v:shape>
                      <v:shape style="position:absolute;left:2436;top:0;width:140;height:155" type="#_x0000_t75" id="docshape14" stroked="false">
                        <v:imagedata r:id="rId17" o:title=""/>
                      </v:shape>
                      <v:shape style="position:absolute;left:2284;top:0;width:140;height:155" type="#_x0000_t75" id="docshape15" stroked="false">
                        <v:imagedata r:id="rId15" o:title=""/>
                      </v:shape>
                      <v:shape style="position:absolute;left:2132;top:0;width:140;height:155" type="#_x0000_t75" id="docshape16" stroked="false">
                        <v:imagedata r:id="rId18" o:title=""/>
                      </v:shape>
                      <v:shape style="position:absolute;left:1979;top:0;width:125;height:155" type="#_x0000_t75" id="docshape17" stroked="false">
                        <v:imagedata r:id="rId12" o:title=""/>
                      </v:shape>
                      <v:shape style="position:absolute;left:1827;top:0;width:140;height:155" type="#_x0000_t75" id="docshape18" stroked="false">
                        <v:imagedata r:id="rId18" o:title=""/>
                      </v:shape>
                      <v:shape style="position:absolute;left:1675;top:0;width:125;height:155" type="#_x0000_t75" id="docshape19" stroked="false">
                        <v:imagedata r:id="rId11" o:title=""/>
                      </v:shape>
                      <v:shape style="position:absolute;left:1523;top:0;width:125;height:155" type="#_x0000_t75" id="docshape20" stroked="false">
                        <v:imagedata r:id="rId19" o:title=""/>
                      </v:shape>
                      <v:shape style="position:absolute;left:3350;top:0;width:180;height:155" type="#_x0000_t75" id="docshape21" stroked="false">
                        <v:imagedata r:id="rId20" o:title=""/>
                      </v:shape>
                      <v:shape style="position:absolute;left:3198;top:0;width:140;height:155" type="#_x0000_t75" id="docshape22" stroked="false">
                        <v:imagedata r:id="rId21" o:title=""/>
                      </v:shape>
                      <v:shape style="position:absolute;left:3046;top:0;width:140;height:155" type="#_x0000_t75" id="docshape23" stroked="false">
                        <v:imagedata r:id="rId7" o:title=""/>
                      </v:shape>
                      <v:shape style="position:absolute;left:2893;top:0;width:115;height:155" type="#_x0000_t75" id="docshape24" stroked="false">
                        <v:imagedata r:id="rId22" o:title=""/>
                      </v:shape>
                      <v:shape style="position:absolute;left:2741;top:0;width:115;height:155" type="#_x0000_t75" id="docshape25" stroked="false">
                        <v:imagedata r:id="rId22" o:title=""/>
                      </v:shape>
                      <v:shape style="position:absolute;left:2589;top:0;width:125;height:155" type="#_x0000_t75" id="docshape26" stroked="false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9"/>
              <w:jc w:val="center"/>
              <w:rPr>
                <w:sz w:val="14"/>
              </w:rPr>
            </w:pPr>
            <w:r>
              <w:rPr>
                <w:sz w:val="14"/>
              </w:rPr>
              <w:t>4Q27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1U60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585L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0L1X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0VV2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SGT/2025/516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SGT19I02SS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16-05-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3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d'alimentació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fungible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gossos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municipal de Sabadell</w:t>
            </w:r>
          </w:p>
        </w:tc>
      </w:tr>
    </w:tbl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3"/>
        <w:rPr>
          <w:rFonts w:ascii="Times New Roman"/>
          <w:sz w:val="22"/>
        </w:rPr>
      </w:pPr>
    </w:p>
    <w:p>
      <w:pPr>
        <w:pStyle w:val="Title"/>
      </w:pPr>
      <w:r>
        <w:rPr>
          <w:u w:val="single"/>
        </w:rPr>
        <w:t>ANNEX</w:t>
      </w:r>
      <w:r>
        <w:rPr>
          <w:spacing w:val="42"/>
          <w:u w:val="single"/>
        </w:rPr>
        <w:t> </w:t>
      </w:r>
      <w:r>
        <w:rPr>
          <w:spacing w:val="-10"/>
          <w:u w:val="single"/>
        </w:rPr>
        <w:t>4</w:t>
      </w:r>
    </w:p>
    <w:p>
      <w:pPr>
        <w:pStyle w:val="BodyText"/>
        <w:spacing w:before="206"/>
        <w:rPr>
          <w:rFonts w:ascii="Arial"/>
          <w:b/>
          <w:sz w:val="22"/>
        </w:rPr>
      </w:pPr>
    </w:p>
    <w:p>
      <w:pPr>
        <w:pStyle w:val="Title"/>
        <w:spacing w:before="1"/>
      </w:pPr>
      <w:r>
        <w:rPr/>
        <w:t>MODEL</w:t>
      </w:r>
      <w:r>
        <w:rPr>
          <w:spacing w:val="-6"/>
        </w:rPr>
        <w:t> </w:t>
      </w:r>
      <w:r>
        <w:rPr/>
        <w:t>D’OFERTA</w:t>
      </w:r>
      <w:r>
        <w:rPr>
          <w:spacing w:val="-4"/>
        </w:rPr>
        <w:t> </w:t>
      </w:r>
      <w:r>
        <w:rPr/>
        <w:t>ECONÒMICA</w:t>
      </w:r>
      <w:r>
        <w:rPr>
          <w:spacing w:val="-4"/>
        </w:rPr>
        <w:t> </w:t>
      </w:r>
      <w:r>
        <w:rPr/>
        <w:t>PER</w:t>
      </w:r>
      <w:r>
        <w:rPr>
          <w:spacing w:val="-4"/>
        </w:rPr>
        <w:t> LOTS</w:t>
      </w:r>
    </w:p>
    <w:p>
      <w:pPr>
        <w:pStyle w:val="BodyText"/>
        <w:spacing w:before="206"/>
        <w:rPr>
          <w:rFonts w:ascii="Arial"/>
          <w:b/>
          <w:sz w:val="22"/>
        </w:rPr>
      </w:pPr>
    </w:p>
    <w:p>
      <w:pPr>
        <w:pStyle w:val="BodyText"/>
        <w:tabs>
          <w:tab w:pos="1985" w:val="left" w:leader="none"/>
          <w:tab w:pos="3403" w:val="left" w:leader="none"/>
          <w:tab w:pos="5530" w:val="left" w:leader="none"/>
        </w:tabs>
        <w:spacing w:before="1"/>
        <w:ind w:left="568"/>
      </w:pPr>
      <w:r>
        <w:rPr>
          <w:spacing w:val="-2"/>
        </w:rPr>
        <w:t>En/na</w:t>
      </w:r>
      <w:r>
        <w:rPr/>
        <w:tab/>
        <w:t>,</w:t>
      </w:r>
      <w:r>
        <w:rPr>
          <w:spacing w:val="-2"/>
        </w:rPr>
        <w:t> </w:t>
      </w:r>
      <w:r>
        <w:rPr/>
        <w:t>amb</w:t>
      </w:r>
      <w:r>
        <w:rPr>
          <w:spacing w:val="-1"/>
        </w:rPr>
        <w:t> </w:t>
      </w:r>
      <w:r>
        <w:rPr>
          <w:spacing w:val="-5"/>
        </w:rPr>
        <w:t>NIF</w:t>
      </w:r>
      <w:r>
        <w:rPr/>
        <w:tab/>
        <w:t>,</w:t>
      </w:r>
      <w:r>
        <w:rPr>
          <w:spacing w:val="-5"/>
        </w:rPr>
        <w:t> </w:t>
      </w:r>
      <w:r>
        <w:rPr/>
        <w:t>en</w:t>
      </w:r>
      <w:r>
        <w:rPr>
          <w:spacing w:val="-1"/>
        </w:rPr>
        <w:t> </w:t>
      </w:r>
      <w:r>
        <w:rPr/>
        <w:t>qualitat</w:t>
      </w:r>
      <w:r>
        <w:rPr>
          <w:spacing w:val="-2"/>
        </w:rPr>
        <w:t> </w:t>
      </w:r>
      <w:r>
        <w:rPr>
          <w:spacing w:val="-5"/>
        </w:rPr>
        <w:t>de</w:t>
      </w:r>
      <w:r>
        <w:rPr/>
        <w:tab/>
        <w:t>i</w:t>
      </w:r>
      <w:r>
        <w:rPr>
          <w:spacing w:val="20"/>
        </w:rPr>
        <w:t> </w:t>
      </w:r>
      <w:r>
        <w:rPr/>
        <w:t>en</w:t>
      </w:r>
      <w:r>
        <w:rPr>
          <w:spacing w:val="22"/>
        </w:rPr>
        <w:t> </w:t>
      </w:r>
      <w:r>
        <w:rPr/>
        <w:t>nom</w:t>
      </w:r>
      <w:r>
        <w:rPr>
          <w:spacing w:val="22"/>
        </w:rPr>
        <w:t> </w:t>
      </w:r>
      <w:r>
        <w:rPr/>
        <w:t>i</w:t>
      </w:r>
      <w:r>
        <w:rPr>
          <w:spacing w:val="22"/>
        </w:rPr>
        <w:t> </w:t>
      </w:r>
      <w:r>
        <w:rPr/>
        <w:t>representació</w:t>
      </w:r>
      <w:r>
        <w:rPr>
          <w:spacing w:val="22"/>
        </w:rPr>
        <w:t> </w:t>
      </w:r>
      <w:r>
        <w:rPr/>
        <w:t>de</w:t>
      </w:r>
      <w:r>
        <w:rPr>
          <w:spacing w:val="22"/>
        </w:rPr>
        <w:t> </w:t>
      </w:r>
      <w:r>
        <w:rPr/>
        <w:t>la</w:t>
      </w:r>
      <w:r>
        <w:rPr>
          <w:spacing w:val="22"/>
        </w:rPr>
        <w:t> </w:t>
      </w:r>
      <w:r>
        <w:rPr>
          <w:spacing w:val="-2"/>
        </w:rPr>
        <w:t>societat</w:t>
      </w:r>
    </w:p>
    <w:p>
      <w:pPr>
        <w:pStyle w:val="BodyText"/>
        <w:tabs>
          <w:tab w:pos="1985" w:val="left" w:leader="none"/>
          <w:tab w:pos="6239" w:val="left" w:leader="none"/>
          <w:tab w:pos="7657" w:val="left" w:leader="none"/>
          <w:tab w:pos="8367" w:val="left" w:leader="none"/>
        </w:tabs>
        <w:ind w:left="568" w:right="1132" w:firstLine="2127"/>
      </w:pPr>
      <w:r>
        <w:rPr/>
        <w:t>, amb CIF .................... i domiciliada a</w:t>
        <w:tab/>
        <w:tab/>
        <w:tab/>
      </w:r>
      <w:r>
        <w:rPr>
          <w:spacing w:val="-10"/>
        </w:rPr>
        <w:t>,</w:t>
      </w:r>
      <w:r>
        <w:rPr>
          <w:spacing w:val="40"/>
        </w:rPr>
        <w:t> </w:t>
      </w:r>
      <w:r>
        <w:rPr/>
        <w:t>segons escriptura pública autoritzada davant Notari/a</w:t>
        <w:tab/>
        <w:t>, en data</w:t>
        <w:tab/>
        <w:t>i</w:t>
      </w:r>
      <w:r>
        <w:rPr>
          <w:spacing w:val="79"/>
        </w:rPr>
        <w:t> </w:t>
      </w:r>
      <w:r>
        <w:rPr/>
        <w:t>amb</w:t>
      </w:r>
      <w:r>
        <w:rPr>
          <w:spacing w:val="79"/>
        </w:rPr>
        <w:t> </w:t>
      </w:r>
      <w:r>
        <w:rPr/>
        <w:t>número de protocol</w:t>
        <w:tab/>
      </w:r>
      <w:r>
        <w:rPr>
          <w:spacing w:val="-10"/>
        </w:rPr>
        <w:t>.</w:t>
      </w:r>
    </w:p>
    <w:p>
      <w:pPr>
        <w:tabs>
          <w:tab w:pos="5530" w:val="left" w:leader="none"/>
        </w:tabs>
        <w:spacing w:before="0"/>
        <w:ind w:left="568" w:right="1131" w:firstLine="0"/>
        <w:jc w:val="both"/>
        <w:rPr>
          <w:sz w:val="20"/>
        </w:rPr>
      </w:pPr>
      <w:r>
        <w:rPr>
          <w:sz w:val="20"/>
        </w:rPr>
        <w:t>, assabentat de l’anunci publicat en data</w:t>
        <w:tab/>
        <w:t>en el perfil del contractant de l’Ajuntament de Sabadell i de les condicions i requisits que s’exigeixen per a l’adjudicació del contracte anomenat </w:t>
      </w:r>
      <w:r>
        <w:rPr>
          <w:rFonts w:ascii="Arial" w:hAnsi="Arial"/>
          <w:b/>
          <w:sz w:val="20"/>
          <w:u w:val="single"/>
        </w:rPr>
        <w:t>“SUBMINISTRAMENT D’ALIMENTACIÓ I MATERIAL FUNGIBLE PER</w:t>
      </w:r>
      <w:r>
        <w:rPr>
          <w:rFonts w:ascii="Arial" w:hAnsi="Arial"/>
          <w:b/>
          <w:sz w:val="20"/>
        </w:rPr>
        <w:t> </w:t>
      </w:r>
      <w:r>
        <w:rPr>
          <w:rFonts w:ascii="Arial" w:hAnsi="Arial"/>
          <w:b/>
          <w:sz w:val="20"/>
          <w:u w:val="single"/>
        </w:rPr>
        <w:t>ALS</w:t>
      </w:r>
      <w:r>
        <w:rPr>
          <w:rFonts w:ascii="Arial" w:hAnsi="Arial"/>
          <w:b/>
          <w:spacing w:val="3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GOSSOS</w:t>
      </w:r>
      <w:r>
        <w:rPr>
          <w:rFonts w:ascii="Arial" w:hAnsi="Arial"/>
          <w:b/>
          <w:spacing w:val="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AL</w:t>
      </w:r>
      <w:r>
        <w:rPr>
          <w:rFonts w:ascii="Arial" w:hAnsi="Arial"/>
          <w:b/>
          <w:spacing w:val="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SERVEI</w:t>
      </w:r>
      <w:r>
        <w:rPr>
          <w:rFonts w:ascii="Arial" w:hAnsi="Arial"/>
          <w:b/>
          <w:spacing w:val="5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LA</w:t>
      </w:r>
      <w:r>
        <w:rPr>
          <w:rFonts w:ascii="Arial" w:hAnsi="Arial"/>
          <w:b/>
          <w:spacing w:val="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POLICIA</w:t>
      </w:r>
      <w:r>
        <w:rPr>
          <w:rFonts w:ascii="Arial" w:hAnsi="Arial"/>
          <w:b/>
          <w:spacing w:val="5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MUNICIPAL</w:t>
      </w:r>
      <w:r>
        <w:rPr>
          <w:rFonts w:ascii="Arial" w:hAnsi="Arial"/>
          <w:b/>
          <w:spacing w:val="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DE</w:t>
      </w:r>
      <w:r>
        <w:rPr>
          <w:rFonts w:ascii="Arial" w:hAnsi="Arial"/>
          <w:b/>
          <w:spacing w:val="6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SABADELL”</w:t>
      </w:r>
      <w:r>
        <w:rPr>
          <w:sz w:val="20"/>
        </w:rPr>
        <w:t>,</w:t>
      </w:r>
      <w:r>
        <w:rPr>
          <w:spacing w:val="5"/>
          <w:sz w:val="20"/>
        </w:rPr>
        <w:t> </w:t>
      </w:r>
      <w:r>
        <w:rPr>
          <w:sz w:val="20"/>
        </w:rPr>
        <w:t>concorre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pacing w:val="-2"/>
          <w:sz w:val="20"/>
        </w:rPr>
        <w:t>aquest</w:t>
      </w:r>
    </w:p>
    <w:p>
      <w:pPr>
        <w:pStyle w:val="BodyText"/>
        <w:ind w:left="568" w:right="1132"/>
        <w:jc w:val="both"/>
      </w:pPr>
      <w:r>
        <w:rPr/>
        <w:t>procediment i es compromet, en cas de ser seleccionada la seva oferta, a l’execució del contracte amb estricta subjecció al projecte redactat a l’efecte i al plec de clàusules administratives particulars. L’esmentat contracte es troba dividit en els següents lots:</w:t>
      </w:r>
    </w:p>
    <w:p>
      <w:pPr>
        <w:spacing w:before="230"/>
        <w:ind w:left="1291" w:right="0" w:firstLine="0"/>
        <w:jc w:val="left"/>
        <w:rPr>
          <w:rFonts w:ascii="Arial" w:hAnsi="Arial"/>
          <w:b/>
          <w:sz w:val="20"/>
        </w:rPr>
      </w:pPr>
      <w:r>
        <w:rPr>
          <w:position w:val="3"/>
        </w:rPr>
        <w:drawing>
          <wp:inline distT="0" distB="0" distL="0" distR="0">
            <wp:extent cx="111034" cy="111034"/>
            <wp:effectExtent l="0" t="0" r="0" b="0"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sz w:val="20"/>
        </w:rPr>
        <w:t> </w:t>
      </w:r>
      <w:r>
        <w:rPr>
          <w:rFonts w:ascii="Arial" w:hAnsi="Arial"/>
          <w:b/>
          <w:sz w:val="20"/>
        </w:rPr>
        <w:t>Lot 1. Subministrament d’alimentació</w:t>
      </w:r>
    </w:p>
    <w:p>
      <w:pPr>
        <w:spacing w:before="0"/>
        <w:ind w:left="1290" w:right="0" w:firstLine="0"/>
        <w:jc w:val="left"/>
        <w:rPr>
          <w:rFonts w:ascii="Arial" w:hAnsi="Arial"/>
          <w:b/>
          <w:sz w:val="20"/>
        </w:rPr>
      </w:pPr>
      <w:r>
        <w:rPr>
          <w:position w:val="3"/>
        </w:rPr>
        <w:drawing>
          <wp:inline distT="0" distB="0" distL="0" distR="0">
            <wp:extent cx="111034" cy="111034"/>
            <wp:effectExtent l="0" t="0" r="0" b="0"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1034" cy="111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3"/>
        </w:rPr>
      </w:r>
      <w:r>
        <w:rPr>
          <w:rFonts w:ascii="Times New Roman" w:hAnsi="Times New Roman"/>
          <w:spacing w:val="80"/>
          <w:sz w:val="20"/>
        </w:rPr>
        <w:t> </w:t>
      </w:r>
      <w:r>
        <w:rPr>
          <w:rFonts w:ascii="Arial" w:hAnsi="Arial"/>
          <w:b/>
          <w:spacing w:val="-2"/>
          <w:sz w:val="20"/>
        </w:rPr>
        <w:t>Lot 2. Subministrament d’accessoris i material específic</w:t>
      </w:r>
    </w:p>
    <w:p>
      <w:pPr>
        <w:pStyle w:val="BodyText"/>
        <w:spacing w:before="229"/>
        <w:rPr>
          <w:rFonts w:ascii="Arial"/>
          <w:b/>
        </w:rPr>
      </w:pPr>
    </w:p>
    <w:p>
      <w:pPr>
        <w:pStyle w:val="BodyText"/>
        <w:spacing w:before="1"/>
        <w:ind w:left="568" w:right="1130"/>
        <w:jc w:val="both"/>
      </w:pPr>
      <w:r>
        <w:rPr/>
        <w:t>En relació als criteris d’adjudicació avaluables mitjançant l’aplicació de fórmules que preveu el Plec de clàusules administratives particulars fa constar que l’oferta presentada es desglossa conforme el següent:</w:t>
      </w:r>
    </w:p>
    <w:p>
      <w:pPr>
        <w:pStyle w:val="BodyText"/>
        <w:spacing w:before="230"/>
        <w:ind w:left="568" w:right="1132"/>
      </w:pPr>
      <w:r>
        <w:rPr/>
        <w:t>Tant</w:t>
      </w:r>
      <w:r>
        <w:rPr>
          <w:spacing w:val="-5"/>
        </w:rPr>
        <w:t> </w:t>
      </w:r>
      <w:r>
        <w:rPr/>
        <w:t>pel</w:t>
      </w:r>
      <w:r>
        <w:rPr>
          <w:spacing w:val="-5"/>
        </w:rPr>
        <w:t> </w:t>
      </w:r>
      <w:r>
        <w:rPr/>
        <w:t>Lot</w:t>
      </w:r>
      <w:r>
        <w:rPr>
          <w:spacing w:val="-5"/>
        </w:rPr>
        <w:t> </w:t>
      </w:r>
      <w:r>
        <w:rPr/>
        <w:t>1</w:t>
      </w:r>
      <w:r>
        <w:rPr>
          <w:spacing w:val="-5"/>
        </w:rPr>
        <w:t> </w:t>
      </w:r>
      <w:r>
        <w:rPr/>
        <w:t>com</w:t>
      </w:r>
      <w:r>
        <w:rPr>
          <w:spacing w:val="-5"/>
        </w:rPr>
        <w:t> </w:t>
      </w:r>
      <w:r>
        <w:rPr/>
        <w:t>pel</w:t>
      </w:r>
      <w:r>
        <w:rPr>
          <w:spacing w:val="-5"/>
        </w:rPr>
        <w:t> </w:t>
      </w:r>
      <w:r>
        <w:rPr/>
        <w:t>Lot</w:t>
      </w:r>
      <w:r>
        <w:rPr>
          <w:spacing w:val="-5"/>
        </w:rPr>
        <w:t> </w:t>
      </w:r>
      <w:r>
        <w:rPr/>
        <w:t>2</w:t>
      </w:r>
      <w:r>
        <w:rPr>
          <w:spacing w:val="-5"/>
        </w:rPr>
        <w:t> </w:t>
      </w:r>
      <w:r>
        <w:rPr/>
        <w:t>els</w:t>
      </w:r>
      <w:r>
        <w:rPr>
          <w:spacing w:val="-5"/>
        </w:rPr>
        <w:t> </w:t>
      </w:r>
      <w:r>
        <w:rPr/>
        <w:t>preus</w:t>
      </w:r>
      <w:r>
        <w:rPr>
          <w:spacing w:val="-5"/>
        </w:rPr>
        <w:t> </w:t>
      </w:r>
      <w:r>
        <w:rPr/>
        <w:t>unitaris</w:t>
      </w:r>
      <w:r>
        <w:rPr>
          <w:spacing w:val="-6"/>
        </w:rPr>
        <w:t> </w:t>
      </w:r>
      <w:r>
        <w:rPr/>
        <w:t>són</w:t>
      </w:r>
      <w:r>
        <w:rPr>
          <w:spacing w:val="-5"/>
        </w:rPr>
        <w:t> </w:t>
      </w:r>
      <w:r>
        <w:rPr/>
        <w:t>referents</w:t>
      </w:r>
      <w:r>
        <w:rPr>
          <w:spacing w:val="-5"/>
        </w:rPr>
        <w:t> </w:t>
      </w:r>
      <w:r>
        <w:rPr/>
        <w:t>a</w:t>
      </w:r>
      <w:r>
        <w:rPr>
          <w:spacing w:val="-5"/>
        </w:rPr>
        <w:t> </w:t>
      </w:r>
      <w:r>
        <w:rPr/>
        <w:t>kilograms</w:t>
      </w:r>
      <w:r>
        <w:rPr>
          <w:spacing w:val="-6"/>
        </w:rPr>
        <w:t> </w:t>
      </w:r>
      <w:r>
        <w:rPr/>
        <w:t>(Kg),</w:t>
      </w:r>
      <w:r>
        <w:rPr>
          <w:spacing w:val="-6"/>
        </w:rPr>
        <w:t> </w:t>
      </w:r>
      <w:r>
        <w:rPr/>
        <w:t>unitats</w:t>
      </w:r>
      <w:r>
        <w:rPr>
          <w:spacing w:val="-5"/>
        </w:rPr>
        <w:t> </w:t>
      </w:r>
      <w:r>
        <w:rPr/>
        <w:t>(U)</w:t>
      </w:r>
      <w:r>
        <w:rPr>
          <w:spacing w:val="-5"/>
        </w:rPr>
        <w:t> </w:t>
      </w:r>
      <w:r>
        <w:rPr/>
        <w:t>i</w:t>
      </w:r>
      <w:r>
        <w:rPr>
          <w:spacing w:val="-5"/>
        </w:rPr>
        <w:t> </w:t>
      </w:r>
      <w:r>
        <w:rPr/>
        <w:t>litres. S’han</w:t>
      </w:r>
      <w:r>
        <w:rPr>
          <w:spacing w:val="19"/>
        </w:rPr>
        <w:t> </w:t>
      </w:r>
      <w:r>
        <w:rPr/>
        <w:t>previst</w:t>
      </w:r>
      <w:r>
        <w:rPr>
          <w:spacing w:val="19"/>
        </w:rPr>
        <w:t> </w:t>
      </w:r>
      <w:r>
        <w:rPr/>
        <w:t>preus</w:t>
      </w:r>
      <w:r>
        <w:rPr>
          <w:spacing w:val="19"/>
        </w:rPr>
        <w:t> </w:t>
      </w:r>
      <w:r>
        <w:rPr/>
        <w:t>unitaris</w:t>
      </w:r>
      <w:r>
        <w:rPr>
          <w:spacing w:val="19"/>
        </w:rPr>
        <w:t> </w:t>
      </w:r>
      <w:r>
        <w:rPr/>
        <w:t>de</w:t>
      </w:r>
      <w:r>
        <w:rPr>
          <w:spacing w:val="19"/>
        </w:rPr>
        <w:t> </w:t>
      </w:r>
      <w:r>
        <w:rPr/>
        <w:t>referència,</w:t>
      </w:r>
      <w:r>
        <w:rPr>
          <w:spacing w:val="19"/>
        </w:rPr>
        <w:t> </w:t>
      </w:r>
      <w:r>
        <w:rPr/>
        <w:t>s’acceptaran</w:t>
      </w:r>
      <w:r>
        <w:rPr>
          <w:spacing w:val="19"/>
        </w:rPr>
        <w:t> </w:t>
      </w:r>
      <w:r>
        <w:rPr/>
        <w:t>variants</w:t>
      </w:r>
      <w:r>
        <w:rPr>
          <w:spacing w:val="19"/>
        </w:rPr>
        <w:t> </w:t>
      </w:r>
      <w:r>
        <w:rPr/>
        <w:t>en</w:t>
      </w:r>
      <w:r>
        <w:rPr>
          <w:spacing w:val="19"/>
        </w:rPr>
        <w:t> </w:t>
      </w:r>
      <w:r>
        <w:rPr/>
        <w:t>els</w:t>
      </w:r>
      <w:r>
        <w:rPr>
          <w:spacing w:val="19"/>
        </w:rPr>
        <w:t> </w:t>
      </w:r>
      <w:r>
        <w:rPr/>
        <w:t>envasos</w:t>
      </w:r>
      <w:r>
        <w:rPr>
          <w:spacing w:val="19"/>
        </w:rPr>
        <w:t> </w:t>
      </w:r>
      <w:r>
        <w:rPr/>
        <w:t>i</w:t>
      </w:r>
      <w:r>
        <w:rPr>
          <w:spacing w:val="19"/>
        </w:rPr>
        <w:t> </w:t>
      </w:r>
      <w:r>
        <w:rPr/>
        <w:t>quantitats</w:t>
      </w:r>
      <w:r>
        <w:rPr>
          <w:spacing w:val="19"/>
        </w:rPr>
        <w:t> </w:t>
      </w:r>
      <w:r>
        <w:rPr/>
        <w:t>a entregar</w:t>
      </w:r>
      <w:r>
        <w:rPr>
          <w:spacing w:val="-2"/>
        </w:rPr>
        <w:t> </w:t>
      </w:r>
      <w:r>
        <w:rPr/>
        <w:t>sempre</w:t>
      </w:r>
      <w:r>
        <w:rPr>
          <w:spacing w:val="-1"/>
        </w:rPr>
        <w:t> </w:t>
      </w:r>
      <w:r>
        <w:rPr/>
        <w:t>i</w:t>
      </w:r>
      <w:r>
        <w:rPr>
          <w:spacing w:val="-1"/>
        </w:rPr>
        <w:t> </w:t>
      </w:r>
      <w:r>
        <w:rPr/>
        <w:t>quan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</w:t>
      </w:r>
      <w:r>
        <w:rPr>
          <w:spacing w:val="-1"/>
        </w:rPr>
        <w:t> </w:t>
      </w:r>
      <w:r>
        <w:rPr/>
        <w:t>posi</w:t>
      </w:r>
      <w:r>
        <w:rPr>
          <w:spacing w:val="-1"/>
        </w:rPr>
        <w:t> </w:t>
      </w:r>
      <w:r>
        <w:rPr/>
        <w:t>en</w:t>
      </w:r>
      <w:r>
        <w:rPr>
          <w:spacing w:val="-1"/>
        </w:rPr>
        <w:t> </w:t>
      </w:r>
      <w:r>
        <w:rPr/>
        <w:t>risc</w:t>
      </w:r>
      <w:r>
        <w:rPr>
          <w:spacing w:val="-1"/>
        </w:rPr>
        <w:t> </w:t>
      </w:r>
      <w:r>
        <w:rPr/>
        <w:t>la</w:t>
      </w:r>
      <w:r>
        <w:rPr>
          <w:spacing w:val="-1"/>
        </w:rPr>
        <w:t> </w:t>
      </w:r>
      <w:r>
        <w:rPr/>
        <w:t>caducitat</w:t>
      </w:r>
      <w:r>
        <w:rPr>
          <w:spacing w:val="-2"/>
        </w:rPr>
        <w:t> </w:t>
      </w:r>
      <w:r>
        <w:rPr/>
        <w:t>dels</w:t>
      </w:r>
      <w:r>
        <w:rPr>
          <w:spacing w:val="-1"/>
        </w:rPr>
        <w:t> </w:t>
      </w:r>
      <w:r>
        <w:rPr/>
        <w:t>articles.</w:t>
      </w:r>
    </w:p>
    <w:p>
      <w:pPr>
        <w:spacing w:before="230"/>
        <w:ind w:left="568" w:right="0" w:firstLine="0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Lot</w:t>
      </w:r>
      <w:r>
        <w:rPr>
          <w:rFonts w:ascii="Arial" w:hAnsi="Arial"/>
          <w:b/>
          <w:spacing w:val="-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1.</w:t>
      </w:r>
      <w:r>
        <w:rPr>
          <w:rFonts w:ascii="Arial" w:hAnsi="Arial"/>
          <w:b/>
          <w:spacing w:val="-8"/>
          <w:sz w:val="20"/>
          <w:u w:val="single"/>
        </w:rPr>
        <w:t> </w:t>
      </w:r>
      <w:r>
        <w:rPr>
          <w:rFonts w:ascii="Arial" w:hAnsi="Arial"/>
          <w:b/>
          <w:sz w:val="20"/>
          <w:u w:val="single"/>
        </w:rPr>
        <w:t>Subministrament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d’alimentació</w:t>
      </w:r>
    </w:p>
    <w:p>
      <w:pPr>
        <w:spacing w:before="230"/>
        <w:ind w:left="568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Criteri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d’adjudicació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únic: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Millora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econòmica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preu.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(Puntuació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màxima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100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pacing w:val="-2"/>
          <w:sz w:val="20"/>
        </w:rPr>
        <w:t>punts)</w:t>
      </w:r>
    </w:p>
    <w:p>
      <w:pPr>
        <w:pStyle w:val="BodyText"/>
        <w:spacing w:before="11"/>
        <w:rPr>
          <w:rFonts w:ascii="Arial"/>
          <w:b/>
          <w:sz w:val="19"/>
        </w:rPr>
      </w:pPr>
    </w:p>
    <w:tbl>
      <w:tblPr>
        <w:tblW w:w="0" w:type="auto"/>
        <w:jc w:val="left"/>
        <w:tblInd w:w="5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722"/>
        <w:gridCol w:w="923"/>
        <w:gridCol w:w="826"/>
        <w:gridCol w:w="814"/>
        <w:gridCol w:w="916"/>
        <w:gridCol w:w="778"/>
        <w:gridCol w:w="781"/>
        <w:gridCol w:w="781"/>
      </w:tblGrid>
      <w:tr>
        <w:trPr>
          <w:trHeight w:val="1103" w:hRule="atLeast"/>
        </w:trPr>
        <w:tc>
          <w:tcPr>
            <w:tcW w:w="2722" w:type="dxa"/>
          </w:tcPr>
          <w:p>
            <w:pPr>
              <w:pStyle w:val="TableParagraph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91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36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material/article</w:t>
            </w:r>
          </w:p>
        </w:tc>
        <w:tc>
          <w:tcPr>
            <w:tcW w:w="923" w:type="dxa"/>
          </w:tcPr>
          <w:p>
            <w:pPr>
              <w:pStyle w:val="TableParagraph"/>
              <w:spacing w:before="91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Unitats estimades totals</w:t>
            </w:r>
          </w:p>
        </w:tc>
        <w:tc>
          <w:tcPr>
            <w:tcW w:w="826" w:type="dxa"/>
          </w:tcPr>
          <w:p>
            <w:pPr>
              <w:pStyle w:val="TableParagraph"/>
              <w:spacing w:before="92"/>
              <w:ind w:left="54" w:right="4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sz w:val="16"/>
              </w:rPr>
              <w:t>Preu </w:t>
            </w:r>
            <w:r>
              <w:rPr>
                <w:rFonts w:ascii="Arial" w:hAnsi="Arial"/>
                <w:b/>
                <w:spacing w:val="-2"/>
                <w:sz w:val="16"/>
              </w:rPr>
              <w:t>unitari màxim (sense </w:t>
            </w:r>
            <w:r>
              <w:rPr>
                <w:rFonts w:ascii="Arial" w:hAnsi="Arial"/>
                <w:b/>
                <w:spacing w:val="-4"/>
                <w:sz w:val="16"/>
              </w:rPr>
              <w:t>IVA)</w:t>
            </w:r>
          </w:p>
        </w:tc>
        <w:tc>
          <w:tcPr>
            <w:tcW w:w="814" w:type="dxa"/>
          </w:tcPr>
          <w:p>
            <w:pPr>
              <w:pStyle w:val="TableParagraph"/>
              <w:spacing w:before="92"/>
              <w:ind w:left="162" w:right="150" w:hanging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Preu </w:t>
            </w:r>
            <w:r>
              <w:rPr>
                <w:rFonts w:ascii="Arial"/>
                <w:b/>
                <w:spacing w:val="-2"/>
                <w:sz w:val="16"/>
              </w:rPr>
              <w:t>unitari ofert 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916" w:type="dxa"/>
          </w:tcPr>
          <w:p>
            <w:pPr>
              <w:pStyle w:val="TableParagraph"/>
              <w:spacing w:before="92"/>
              <w:ind w:left="213" w:right="201" w:hanging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Preu </w:t>
            </w:r>
            <w:r>
              <w:rPr>
                <w:rFonts w:ascii="Arial"/>
                <w:b/>
                <w:spacing w:val="-2"/>
                <w:sz w:val="16"/>
              </w:rPr>
              <w:t>unitari ofert</w:t>
            </w:r>
          </w:p>
          <w:p>
            <w:pPr>
              <w:pStyle w:val="TableParagraph"/>
              <w:ind w:left="12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IVA</w:t>
            </w:r>
            <w:r>
              <w:rPr>
                <w:rFonts w:ascii="Arial" w:hAnsi="Arial"/>
                <w:b/>
                <w:spacing w:val="-12"/>
                <w:sz w:val="16"/>
              </w:rPr>
              <w:t> </w:t>
            </w:r>
            <w:r>
              <w:rPr>
                <w:rFonts w:ascii="Arial" w:hAnsi="Arial"/>
                <w:b/>
                <w:sz w:val="16"/>
              </w:rPr>
              <w:t>inclòs (10 %)</w:t>
            </w:r>
          </w:p>
        </w:tc>
        <w:tc>
          <w:tcPr>
            <w:tcW w:w="778" w:type="dxa"/>
          </w:tcPr>
          <w:p>
            <w:pPr>
              <w:pStyle w:val="TableParagraph"/>
              <w:spacing w:before="184"/>
              <w:ind w:left="140" w:right="12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Import total 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781" w:type="dxa"/>
          </w:tcPr>
          <w:p>
            <w:pPr>
              <w:pStyle w:val="TableParagraph"/>
              <w:spacing w:before="184"/>
              <w:ind w:left="97" w:right="78" w:firstLine="4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Import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l’IVA</w:t>
            </w:r>
          </w:p>
          <w:p>
            <w:pPr>
              <w:pStyle w:val="TableParagraph"/>
              <w:tabs>
                <w:tab w:pos="452" w:val="left" w:leader="none"/>
              </w:tabs>
              <w:ind w:left="185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  <w:u w:val="single"/>
              </w:rPr>
              <w:tab/>
            </w:r>
            <w:r>
              <w:rPr>
                <w:rFonts w:ascii="Arial"/>
                <w:b/>
                <w:spacing w:val="-10"/>
                <w:sz w:val="16"/>
              </w:rPr>
              <w:t>%</w:t>
            </w:r>
          </w:p>
        </w:tc>
        <w:tc>
          <w:tcPr>
            <w:tcW w:w="781" w:type="dxa"/>
          </w:tcPr>
          <w:p>
            <w:pPr>
              <w:pStyle w:val="TableParagraph"/>
              <w:ind w:left="90" w:right="78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Import total ofert,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  <w:p>
            <w:pPr>
              <w:pStyle w:val="TableParagraph"/>
              <w:spacing w:line="180" w:lineRule="atLeast"/>
              <w:ind w:left="154" w:right="142" w:hanging="1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inclòs </w:t>
            </w:r>
            <w:r>
              <w:rPr>
                <w:rFonts w:ascii="Arial" w:hAnsi="Arial"/>
                <w:b/>
                <w:sz w:val="16"/>
              </w:rPr>
              <w:t>(10</w:t>
            </w:r>
            <w:r>
              <w:rPr>
                <w:rFonts w:ascii="Arial" w:hAnsi="Arial"/>
                <w:b/>
                <w:spacing w:val="-2"/>
                <w:sz w:val="16"/>
              </w:rPr>
              <w:t> </w:t>
            </w:r>
            <w:r>
              <w:rPr>
                <w:rFonts w:ascii="Arial" w:hAnsi="Arial"/>
                <w:b/>
                <w:spacing w:val="-5"/>
                <w:sz w:val="16"/>
              </w:rPr>
              <w:t>%)</w:t>
            </w:r>
          </w:p>
        </w:tc>
      </w:tr>
      <w:tr>
        <w:trPr>
          <w:trHeight w:val="291" w:hRule="atLeast"/>
        </w:trPr>
        <w:tc>
          <w:tcPr>
            <w:tcW w:w="2722" w:type="dxa"/>
          </w:tcPr>
          <w:p>
            <w:pPr>
              <w:pStyle w:val="TableParagraph"/>
              <w:spacing w:before="53"/>
              <w:ind w:left="70"/>
              <w:rPr>
                <w:sz w:val="16"/>
              </w:rPr>
            </w:pPr>
            <w:r>
              <w:rPr>
                <w:sz w:val="16"/>
              </w:rPr>
              <w:t>Pinso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Regular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/normal</w:t>
            </w:r>
            <w:r>
              <w:rPr>
                <w:spacing w:val="-4"/>
                <w:sz w:val="16"/>
              </w:rPr>
              <w:t> (kg)</w:t>
            </w:r>
          </w:p>
        </w:tc>
        <w:tc>
          <w:tcPr>
            <w:tcW w:w="923" w:type="dxa"/>
          </w:tcPr>
          <w:p>
            <w:pPr>
              <w:pStyle w:val="TableParagraph"/>
              <w:spacing w:before="53"/>
              <w:ind w:left="12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3.600</w:t>
            </w:r>
          </w:p>
        </w:tc>
        <w:tc>
          <w:tcPr>
            <w:tcW w:w="826" w:type="dxa"/>
          </w:tcPr>
          <w:p>
            <w:pPr>
              <w:pStyle w:val="TableParagraph"/>
              <w:spacing w:before="53"/>
              <w:ind w:left="54" w:right="45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5,92</w:t>
            </w:r>
          </w:p>
        </w:tc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2722" w:type="dxa"/>
          </w:tcPr>
          <w:p>
            <w:pPr>
              <w:pStyle w:val="TableParagraph"/>
              <w:spacing w:before="53"/>
              <w:ind w:left="70"/>
              <w:rPr>
                <w:sz w:val="16"/>
              </w:rPr>
            </w:pPr>
            <w:r>
              <w:rPr>
                <w:sz w:val="16"/>
              </w:rPr>
              <w:t>Pinso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Senior</w:t>
            </w:r>
            <w:r>
              <w:rPr>
                <w:spacing w:val="-4"/>
                <w:sz w:val="16"/>
              </w:rPr>
              <w:t> (kg)</w:t>
            </w:r>
          </w:p>
        </w:tc>
        <w:tc>
          <w:tcPr>
            <w:tcW w:w="923" w:type="dxa"/>
          </w:tcPr>
          <w:p>
            <w:pPr>
              <w:pStyle w:val="TableParagraph"/>
              <w:spacing w:before="53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360</w:t>
            </w:r>
          </w:p>
        </w:tc>
        <w:tc>
          <w:tcPr>
            <w:tcW w:w="826" w:type="dxa"/>
          </w:tcPr>
          <w:p>
            <w:pPr>
              <w:pStyle w:val="TableParagraph"/>
              <w:spacing w:before="53"/>
              <w:ind w:left="76" w:right="2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6,63</w:t>
            </w:r>
          </w:p>
        </w:tc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2722" w:type="dxa"/>
          </w:tcPr>
          <w:p>
            <w:pPr>
              <w:pStyle w:val="TableParagraph"/>
              <w:spacing w:before="53"/>
              <w:ind w:left="70"/>
              <w:rPr>
                <w:sz w:val="16"/>
              </w:rPr>
            </w:pPr>
            <w:r>
              <w:rPr>
                <w:sz w:val="16"/>
              </w:rPr>
              <w:t>Pinso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cadells</w:t>
            </w:r>
            <w:r>
              <w:rPr>
                <w:spacing w:val="-4"/>
                <w:sz w:val="16"/>
              </w:rPr>
              <w:t> (kg)</w:t>
            </w:r>
          </w:p>
        </w:tc>
        <w:tc>
          <w:tcPr>
            <w:tcW w:w="923" w:type="dxa"/>
          </w:tcPr>
          <w:p>
            <w:pPr>
              <w:pStyle w:val="TableParagraph"/>
              <w:spacing w:before="53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600</w:t>
            </w:r>
          </w:p>
        </w:tc>
        <w:tc>
          <w:tcPr>
            <w:tcW w:w="826" w:type="dxa"/>
          </w:tcPr>
          <w:p>
            <w:pPr>
              <w:pStyle w:val="TableParagraph"/>
              <w:spacing w:before="53"/>
              <w:ind w:left="76" w:right="2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7,56</w:t>
            </w:r>
          </w:p>
        </w:tc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2722" w:type="dxa"/>
          </w:tcPr>
          <w:p>
            <w:pPr>
              <w:pStyle w:val="TableParagraph"/>
              <w:spacing w:before="53"/>
              <w:ind w:left="70"/>
              <w:rPr>
                <w:sz w:val="16"/>
              </w:rPr>
            </w:pPr>
            <w:r>
              <w:rPr>
                <w:sz w:val="16"/>
              </w:rPr>
              <w:t>Oli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Llinossa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2"/>
                <w:sz w:val="16"/>
              </w:rPr>
              <w:t>(litre)</w:t>
            </w:r>
          </w:p>
        </w:tc>
        <w:tc>
          <w:tcPr>
            <w:tcW w:w="923" w:type="dxa"/>
          </w:tcPr>
          <w:p>
            <w:pPr>
              <w:pStyle w:val="TableParagraph"/>
              <w:spacing w:before="53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72</w:t>
            </w:r>
          </w:p>
        </w:tc>
        <w:tc>
          <w:tcPr>
            <w:tcW w:w="826" w:type="dxa"/>
          </w:tcPr>
          <w:p>
            <w:pPr>
              <w:pStyle w:val="TableParagraph"/>
              <w:spacing w:before="53"/>
              <w:ind w:left="54" w:right="4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40,61</w:t>
            </w:r>
          </w:p>
        </w:tc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91" w:hRule="atLeast"/>
        </w:trPr>
        <w:tc>
          <w:tcPr>
            <w:tcW w:w="2722" w:type="dxa"/>
          </w:tcPr>
          <w:p>
            <w:pPr>
              <w:pStyle w:val="TableParagraph"/>
              <w:spacing w:before="53"/>
              <w:ind w:left="70"/>
              <w:rPr>
                <w:sz w:val="16"/>
              </w:rPr>
            </w:pPr>
            <w:r>
              <w:rPr>
                <w:sz w:val="16"/>
              </w:rPr>
              <w:t>Menjar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humit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llauna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400g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923" w:type="dxa"/>
          </w:tcPr>
          <w:p>
            <w:pPr>
              <w:pStyle w:val="TableParagraph"/>
              <w:spacing w:before="53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96</w:t>
            </w:r>
          </w:p>
        </w:tc>
        <w:tc>
          <w:tcPr>
            <w:tcW w:w="826" w:type="dxa"/>
          </w:tcPr>
          <w:p>
            <w:pPr>
              <w:pStyle w:val="TableParagraph"/>
              <w:spacing w:before="53"/>
              <w:ind w:left="76" w:right="22"/>
              <w:jc w:val="center"/>
              <w:rPr>
                <w:sz w:val="16"/>
              </w:rPr>
            </w:pPr>
            <w:r>
              <w:rPr>
                <w:spacing w:val="-4"/>
                <w:sz w:val="16"/>
              </w:rPr>
              <w:t>9,91</w:t>
            </w:r>
          </w:p>
        </w:tc>
        <w:tc>
          <w:tcPr>
            <w:tcW w:w="8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1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8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8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8"/>
        </w:rPr>
        <w:sectPr>
          <w:headerReference w:type="default" r:id="rId5"/>
          <w:footerReference w:type="default" r:id="rId6"/>
          <w:type w:val="continuous"/>
          <w:pgSz w:w="11910" w:h="16840"/>
          <w:pgMar w:header="650" w:footer="591" w:top="1420" w:bottom="1485" w:left="1133" w:right="566"/>
          <w:pgNumType w:start="43"/>
        </w:sectPr>
      </w:pPr>
    </w:p>
    <w:tbl>
      <w:tblPr>
        <w:tblW w:w="0" w:type="auto"/>
        <w:jc w:val="left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1"/>
        <w:gridCol w:w="2866"/>
        <w:gridCol w:w="3533"/>
      </w:tblGrid>
      <w:tr>
        <w:trPr>
          <w:trHeight w:val="413" w:hRule="atLeast"/>
        </w:trPr>
        <w:tc>
          <w:tcPr>
            <w:tcW w:w="3241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licitació,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IVA </w:t>
            </w:r>
            <w:r>
              <w:rPr>
                <w:rFonts w:ascii="Arial" w:hAnsi="Arial"/>
                <w:b/>
                <w:spacing w:val="-2"/>
                <w:sz w:val="18"/>
              </w:rPr>
              <w:t>exclòs</w:t>
            </w:r>
          </w:p>
        </w:tc>
        <w:tc>
          <w:tcPr>
            <w:tcW w:w="2866" w:type="dxa"/>
          </w:tcPr>
          <w:p>
            <w:pPr>
              <w:pStyle w:val="TableParagraph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10%</w:t>
            </w:r>
          </w:p>
        </w:tc>
        <w:tc>
          <w:tcPr>
            <w:tcW w:w="3533" w:type="dxa"/>
          </w:tcPr>
          <w:p>
            <w:pPr>
              <w:pStyle w:val="TableParagraph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Pressupost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base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licitació,</w:t>
            </w:r>
            <w:r>
              <w:rPr>
                <w:rFonts w:ascii="Arial" w:hAnsi="Arial"/>
                <w:b/>
                <w:spacing w:val="-4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IVA</w:t>
            </w:r>
            <w:r>
              <w:rPr>
                <w:rFonts w:ascii="Arial" w:hAnsi="Arial"/>
                <w:b/>
                <w:spacing w:val="-3"/>
                <w:sz w:val="18"/>
              </w:rPr>
              <w:t> </w:t>
            </w:r>
            <w:r>
              <w:rPr>
                <w:rFonts w:ascii="Arial" w:hAnsi="Arial"/>
                <w:b/>
                <w:spacing w:val="-2"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3241" w:type="dxa"/>
          </w:tcPr>
          <w:p>
            <w:pPr>
              <w:pStyle w:val="TableParagraph"/>
              <w:spacing w:line="187" w:lineRule="exact"/>
              <w:ind w:left="817"/>
              <w:rPr>
                <w:sz w:val="18"/>
              </w:rPr>
            </w:pPr>
            <w:r>
              <w:rPr>
                <w:sz w:val="18"/>
              </w:rPr>
              <w:t>32.110,08</w:t>
            </w:r>
            <w:r>
              <w:rPr>
                <w:spacing w:val="28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66" w:type="dxa"/>
          </w:tcPr>
          <w:p>
            <w:pPr>
              <w:pStyle w:val="TableParagraph"/>
              <w:spacing w:line="18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3.211,00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533" w:type="dxa"/>
          </w:tcPr>
          <w:p>
            <w:pPr>
              <w:pStyle w:val="TableParagraph"/>
              <w:spacing w:line="18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35.321,08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rPr>
          <w:rFonts w:ascii="Arial"/>
          <w:b/>
          <w:sz w:val="16"/>
        </w:rPr>
      </w:pPr>
    </w:p>
    <w:p>
      <w:pPr>
        <w:pStyle w:val="BodyText"/>
        <w:spacing w:before="57"/>
        <w:rPr>
          <w:rFonts w:ascii="Arial"/>
          <w:b/>
          <w:sz w:val="16"/>
        </w:rPr>
      </w:pPr>
    </w:p>
    <w:p>
      <w:pPr>
        <w:spacing w:before="1"/>
        <w:ind w:left="568" w:right="0" w:firstLine="0"/>
        <w:jc w:val="left"/>
        <w:rPr>
          <w:sz w:val="16"/>
        </w:rPr>
      </w:pPr>
      <w:r>
        <w:rPr>
          <w:spacing w:val="-2"/>
          <w:sz w:val="16"/>
        </w:rPr>
        <w:t>A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complimentar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per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part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de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l’empresa,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només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les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cel·les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ombrejades:</w:t>
      </w: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9"/>
        <w:gridCol w:w="2835"/>
        <w:gridCol w:w="3118"/>
      </w:tblGrid>
      <w:tr>
        <w:trPr>
          <w:trHeight w:val="413" w:hRule="atLeast"/>
        </w:trPr>
        <w:tc>
          <w:tcPr>
            <w:tcW w:w="3119" w:type="dxa"/>
          </w:tcPr>
          <w:p>
            <w:pPr>
              <w:pStyle w:val="TableParagraph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Import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del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lot,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sense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IVA</w:t>
            </w:r>
          </w:p>
        </w:tc>
        <w:tc>
          <w:tcPr>
            <w:tcW w:w="2835" w:type="dxa"/>
          </w:tcPr>
          <w:p>
            <w:pPr>
              <w:pStyle w:val="TableParagraph"/>
              <w:spacing w:line="200" w:lineRule="atLeast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l’IVA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partida independent IVA 10%</w:t>
            </w:r>
          </w:p>
        </w:tc>
        <w:tc>
          <w:tcPr>
            <w:tcW w:w="3118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lot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ofert,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IVA </w:t>
            </w:r>
            <w:r>
              <w:rPr>
                <w:rFonts w:ascii="Arial" w:hAnsi="Arial"/>
                <w:b/>
                <w:spacing w:val="-2"/>
                <w:sz w:val="18"/>
              </w:rPr>
              <w:t>inclòs</w:t>
            </w:r>
          </w:p>
        </w:tc>
      </w:tr>
      <w:tr>
        <w:trPr>
          <w:trHeight w:val="229" w:hRule="atLeast"/>
        </w:trPr>
        <w:tc>
          <w:tcPr>
            <w:tcW w:w="3119" w:type="dxa"/>
            <w:shd w:val="clear" w:color="auto" w:fill="A6A6A6"/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euros</w:t>
            </w:r>
          </w:p>
        </w:tc>
        <w:tc>
          <w:tcPr>
            <w:tcW w:w="2835" w:type="dxa"/>
            <w:shd w:val="clear" w:color="auto" w:fill="A6A6A6"/>
          </w:tcPr>
          <w:p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euros</w:t>
            </w:r>
          </w:p>
        </w:tc>
        <w:tc>
          <w:tcPr>
            <w:tcW w:w="3118" w:type="dxa"/>
            <w:shd w:val="clear" w:color="auto" w:fill="A6A6A6"/>
          </w:tcPr>
          <w:p>
            <w:pPr>
              <w:pStyle w:val="TableParagraph"/>
              <w:spacing w:line="210" w:lineRule="exact"/>
              <w:ind w:left="108"/>
              <w:rPr>
                <w:sz w:val="20"/>
              </w:rPr>
            </w:pPr>
            <w:r>
              <w:rPr>
                <w:spacing w:val="-2"/>
                <w:sz w:val="20"/>
              </w:rPr>
              <w:t>euros</w:t>
            </w:r>
          </w:p>
        </w:tc>
      </w:tr>
    </w:tbl>
    <w:p>
      <w:pPr>
        <w:pStyle w:val="BodyText"/>
        <w:rPr>
          <w:sz w:val="16"/>
        </w:rPr>
      </w:pPr>
    </w:p>
    <w:p>
      <w:pPr>
        <w:pStyle w:val="BodyText"/>
        <w:spacing w:before="93"/>
        <w:rPr>
          <w:sz w:val="16"/>
        </w:rPr>
      </w:pPr>
    </w:p>
    <w:p>
      <w:pPr>
        <w:spacing w:before="1"/>
        <w:ind w:left="568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pacing w:val="-2"/>
          <w:sz w:val="20"/>
          <w:u w:val="single"/>
        </w:rPr>
        <w:t>Lot</w:t>
      </w:r>
      <w:r>
        <w:rPr>
          <w:rFonts w:ascii="Arial" w:hAnsi="Arial"/>
          <w:b/>
          <w:spacing w:val="-6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2.</w:t>
      </w:r>
      <w:r>
        <w:rPr>
          <w:rFonts w:ascii="Arial" w:hAnsi="Arial"/>
          <w:b/>
          <w:spacing w:val="-6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Subministrament</w:t>
      </w:r>
      <w:r>
        <w:rPr>
          <w:rFonts w:ascii="Arial" w:hAnsi="Arial"/>
          <w:b/>
          <w:spacing w:val="-4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d’accessoris</w:t>
      </w:r>
      <w:r>
        <w:rPr>
          <w:rFonts w:ascii="Arial" w:hAnsi="Arial"/>
          <w:b/>
          <w:spacing w:val="-6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i</w:t>
      </w:r>
      <w:r>
        <w:rPr>
          <w:rFonts w:ascii="Arial" w:hAnsi="Arial"/>
          <w:b/>
          <w:spacing w:val="-6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material</w:t>
      </w:r>
      <w:r>
        <w:rPr>
          <w:rFonts w:ascii="Arial" w:hAnsi="Arial"/>
          <w:b/>
          <w:spacing w:val="-5"/>
          <w:sz w:val="20"/>
          <w:u w:val="single"/>
        </w:rPr>
        <w:t> </w:t>
      </w:r>
      <w:r>
        <w:rPr>
          <w:rFonts w:ascii="Arial" w:hAnsi="Arial"/>
          <w:b/>
          <w:spacing w:val="-2"/>
          <w:sz w:val="20"/>
          <w:u w:val="single"/>
        </w:rPr>
        <w:t>específic</w:t>
      </w:r>
    </w:p>
    <w:p>
      <w:pPr>
        <w:spacing w:before="230"/>
        <w:ind w:left="568" w:right="0" w:firstLine="0"/>
        <w:jc w:val="left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Criteri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d’adjudicació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únic.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Millora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econòmica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Arial" w:hAnsi="Arial"/>
          <w:b/>
          <w:sz w:val="20"/>
        </w:rPr>
        <w:t>el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preu.</w:t>
      </w:r>
      <w:r>
        <w:rPr>
          <w:rFonts w:ascii="Arial" w:hAnsi="Arial"/>
          <w:b/>
          <w:spacing w:val="-3"/>
          <w:sz w:val="20"/>
        </w:rPr>
        <w:t> </w:t>
      </w:r>
      <w:r>
        <w:rPr>
          <w:rFonts w:ascii="Verdana" w:hAnsi="Verdana"/>
          <w:sz w:val="20"/>
        </w:rPr>
        <w:t>(</w:t>
      </w:r>
      <w:r>
        <w:rPr>
          <w:rFonts w:ascii="Arial" w:hAnsi="Arial"/>
          <w:b/>
          <w:sz w:val="20"/>
        </w:rPr>
        <w:t>Puntuació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màxima</w:t>
      </w:r>
      <w:r>
        <w:rPr>
          <w:rFonts w:ascii="Arial" w:hAnsi="Arial"/>
          <w:b/>
          <w:spacing w:val="-2"/>
          <w:sz w:val="20"/>
        </w:rPr>
        <w:t> </w:t>
      </w:r>
      <w:r>
        <w:rPr>
          <w:rFonts w:ascii="Arial" w:hAnsi="Arial"/>
          <w:b/>
          <w:sz w:val="20"/>
        </w:rPr>
        <w:t>100</w:t>
      </w:r>
      <w:r>
        <w:rPr>
          <w:rFonts w:ascii="Arial" w:hAnsi="Arial"/>
          <w:b/>
          <w:spacing w:val="-1"/>
          <w:sz w:val="20"/>
        </w:rPr>
        <w:t> </w:t>
      </w:r>
      <w:r>
        <w:rPr>
          <w:rFonts w:ascii="Arial" w:hAnsi="Arial"/>
          <w:b/>
          <w:spacing w:val="-2"/>
          <w:sz w:val="20"/>
        </w:rPr>
        <w:t>punts)</w:t>
      </w:r>
    </w:p>
    <w:p>
      <w:pPr>
        <w:pStyle w:val="BodyText"/>
        <w:spacing w:before="11"/>
        <w:rPr>
          <w:rFonts w:ascii="Arial"/>
          <w:b/>
          <w:sz w:val="19"/>
        </w:rPr>
      </w:pPr>
    </w:p>
    <w:tbl>
      <w:tblPr>
        <w:tblW w:w="0" w:type="auto"/>
        <w:jc w:val="left"/>
        <w:tblInd w:w="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6"/>
        <w:gridCol w:w="881"/>
        <w:gridCol w:w="978"/>
        <w:gridCol w:w="818"/>
        <w:gridCol w:w="818"/>
        <w:gridCol w:w="818"/>
        <w:gridCol w:w="818"/>
        <w:gridCol w:w="818"/>
      </w:tblGrid>
      <w:tr>
        <w:trPr>
          <w:trHeight w:val="919" w:hRule="atLeast"/>
        </w:trPr>
        <w:tc>
          <w:tcPr>
            <w:tcW w:w="2696" w:type="dxa"/>
          </w:tcPr>
          <w:p>
            <w:pPr>
              <w:pStyle w:val="TableParagraph"/>
              <w:spacing w:before="183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35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Descripció</w:t>
            </w:r>
            <w:r>
              <w:rPr>
                <w:rFonts w:ascii="Arial" w:hAnsi="Arial"/>
                <w:b/>
                <w:spacing w:val="-5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material/article</w:t>
            </w:r>
          </w:p>
        </w:tc>
        <w:tc>
          <w:tcPr>
            <w:tcW w:w="881" w:type="dxa"/>
          </w:tcPr>
          <w:p>
            <w:pPr>
              <w:pStyle w:val="TableParagraph"/>
              <w:spacing w:line="180" w:lineRule="atLeast"/>
              <w:ind w:left="112" w:right="100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4"/>
                <w:sz w:val="16"/>
              </w:rPr>
              <w:t>Preu </w:t>
            </w:r>
            <w:r>
              <w:rPr>
                <w:rFonts w:ascii="Arial" w:hAnsi="Arial"/>
                <w:b/>
                <w:spacing w:val="-2"/>
                <w:sz w:val="16"/>
              </w:rPr>
              <w:t>unitari màxim sense </w:t>
            </w:r>
            <w:r>
              <w:rPr>
                <w:rFonts w:ascii="Arial" w:hAnsi="Arial"/>
                <w:b/>
                <w:spacing w:val="-4"/>
                <w:sz w:val="16"/>
              </w:rPr>
              <w:t>IVA</w:t>
            </w:r>
          </w:p>
        </w:tc>
        <w:tc>
          <w:tcPr>
            <w:tcW w:w="978" w:type="dxa"/>
          </w:tcPr>
          <w:p>
            <w:pPr>
              <w:pStyle w:val="TableParagraph"/>
              <w:spacing w:before="184"/>
              <w:ind w:left="1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Unitats estimades totals</w:t>
            </w:r>
          </w:p>
        </w:tc>
        <w:tc>
          <w:tcPr>
            <w:tcW w:w="818" w:type="dxa"/>
          </w:tcPr>
          <w:p>
            <w:pPr>
              <w:pStyle w:val="TableParagraph"/>
              <w:spacing w:line="180" w:lineRule="atLeast"/>
              <w:ind w:left="164" w:right="152" w:hanging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Preu </w:t>
            </w:r>
            <w:r>
              <w:rPr>
                <w:rFonts w:ascii="Arial"/>
                <w:b/>
                <w:spacing w:val="-2"/>
                <w:sz w:val="16"/>
              </w:rPr>
              <w:t>unitari Ofert 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818" w:type="dxa"/>
          </w:tcPr>
          <w:p>
            <w:pPr>
              <w:pStyle w:val="TableParagraph"/>
              <w:ind w:left="164" w:right="152" w:hanging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4"/>
                <w:sz w:val="16"/>
              </w:rPr>
              <w:t>Preu </w:t>
            </w:r>
            <w:r>
              <w:rPr>
                <w:rFonts w:ascii="Arial"/>
                <w:b/>
                <w:spacing w:val="-2"/>
                <w:sz w:val="16"/>
              </w:rPr>
              <w:t>unitari Ofert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  <w:p>
            <w:pPr>
              <w:pStyle w:val="TableParagraph"/>
              <w:spacing w:line="164" w:lineRule="exact"/>
              <w:ind w:left="108" w:right="9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inclòs</w:t>
            </w:r>
          </w:p>
        </w:tc>
        <w:tc>
          <w:tcPr>
            <w:tcW w:w="818" w:type="dxa"/>
          </w:tcPr>
          <w:p>
            <w:pPr>
              <w:pStyle w:val="TableParagraph"/>
              <w:spacing w:before="92"/>
              <w:ind w:left="108" w:right="9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Import total sense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</w:tc>
        <w:tc>
          <w:tcPr>
            <w:tcW w:w="818" w:type="dxa"/>
          </w:tcPr>
          <w:p>
            <w:pPr>
              <w:pStyle w:val="TableParagraph"/>
              <w:spacing w:before="184"/>
              <w:ind w:left="115" w:right="97" w:firstLine="44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Import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1"/>
                <w:sz w:val="16"/>
              </w:rPr>
              <w:t> </w:t>
            </w:r>
            <w:r>
              <w:rPr>
                <w:rFonts w:ascii="Arial" w:hAnsi="Arial"/>
                <w:b/>
                <w:spacing w:val="-2"/>
                <w:sz w:val="16"/>
              </w:rPr>
              <w:t>l’IVA</w:t>
            </w:r>
          </w:p>
          <w:p>
            <w:pPr>
              <w:pStyle w:val="TableParagraph"/>
              <w:tabs>
                <w:tab w:pos="471" w:val="left" w:leader="none"/>
              </w:tabs>
              <w:ind w:left="204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  <w:u w:val="single"/>
              </w:rPr>
              <w:tab/>
            </w:r>
            <w:r>
              <w:rPr>
                <w:rFonts w:ascii="Arial"/>
                <w:b/>
                <w:spacing w:val="-10"/>
                <w:sz w:val="16"/>
              </w:rPr>
              <w:t>%</w:t>
            </w:r>
          </w:p>
        </w:tc>
        <w:tc>
          <w:tcPr>
            <w:tcW w:w="818" w:type="dxa"/>
          </w:tcPr>
          <w:p>
            <w:pPr>
              <w:pStyle w:val="TableParagraph"/>
              <w:ind w:left="108" w:right="96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2"/>
                <w:sz w:val="16"/>
              </w:rPr>
              <w:t>Import total ofert, </w:t>
            </w:r>
            <w:r>
              <w:rPr>
                <w:rFonts w:ascii="Arial"/>
                <w:b/>
                <w:spacing w:val="-4"/>
                <w:sz w:val="16"/>
              </w:rPr>
              <w:t>IVA</w:t>
            </w:r>
          </w:p>
          <w:p>
            <w:pPr>
              <w:pStyle w:val="TableParagraph"/>
              <w:spacing w:line="164" w:lineRule="exact"/>
              <w:ind w:left="108" w:right="99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inclòs</w:t>
            </w: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cautxú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L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Resistència Forta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14,07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100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cautxú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Resistència Forta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12,06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cautxú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Extrem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L Resistència Extra forta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15,08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Flotants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11,05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mossegadors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 Rappel 1 nansa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10,05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mossegadors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 Rappel 2 nanses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15,63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60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Motivador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coixí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3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nanses 40x28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30,21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Motivadors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mossegadors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 recerca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27,19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Bosses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100%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impermeables d’excrements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0,03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24.000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600" w:hRule="atLeast"/>
        </w:trPr>
        <w:tc>
          <w:tcPr>
            <w:tcW w:w="2696" w:type="dxa"/>
          </w:tcPr>
          <w:p>
            <w:pPr>
              <w:pStyle w:val="TableParagraph"/>
              <w:spacing w:before="116"/>
              <w:ind w:left="70" w:right="18"/>
              <w:rPr>
                <w:sz w:val="16"/>
              </w:rPr>
            </w:pPr>
            <w:r>
              <w:rPr>
                <w:sz w:val="16"/>
              </w:rPr>
              <w:t>Corretja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Niló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i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encoixinades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2 m per ensinistrament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23"/>
              <w:rPr>
                <w:rFonts w:ascii="Arial"/>
                <w:b/>
                <w:sz w:val="16"/>
              </w:rPr>
            </w:pPr>
          </w:p>
          <w:p>
            <w:pPr>
              <w:pStyle w:val="TableParagraph"/>
              <w:spacing w:before="1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15,63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spacing w:before="184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34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99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Arnes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0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27,19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Arnes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43,31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9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Arnes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mida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3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46,34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Niló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45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50cm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6,01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24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Niló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40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45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cm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6,57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Niló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nansa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47-67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cm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24,16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Niló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amb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nansa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38-53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cm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23,15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20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Velcro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"policia"</w:t>
            </w:r>
            <w:r>
              <w:rPr>
                <w:spacing w:val="-5"/>
                <w:sz w:val="16"/>
              </w:rPr>
              <w:t>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8,98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68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before="58"/>
              <w:ind w:left="70"/>
              <w:rPr>
                <w:sz w:val="16"/>
              </w:rPr>
            </w:pPr>
            <w:r>
              <w:rPr>
                <w:sz w:val="16"/>
              </w:rPr>
              <w:t>Velcro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"Gos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Judicial"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8,98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Corretges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extensibles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color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viu mida L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39,29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Corretges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extensibles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color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viu mida XL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40,29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Collars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metàl·lics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correcció (ensinistrament)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57,43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“antilladruc"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95,75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Collar d’ensinistrament amb comandament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distància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161,29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d’ensinistrament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sense comandament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distància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95,75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Suplement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nutricional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calmant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11,05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Menjadors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acer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inoxidable 900ml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6,01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8"/>
              <w:rPr>
                <w:sz w:val="16"/>
              </w:rPr>
            </w:pPr>
            <w:r>
              <w:rPr>
                <w:sz w:val="16"/>
              </w:rPr>
              <w:t>Menjadors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acer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inoxidable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2700 ml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10,05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6"/>
        </w:rPr>
        <w:sectPr>
          <w:type w:val="continuous"/>
          <w:pgSz w:w="11910" w:h="16840"/>
          <w:pgMar w:header="650" w:footer="591" w:top="1420" w:bottom="780" w:left="1133" w:right="566"/>
        </w:sectPr>
      </w:pPr>
    </w:p>
    <w:p>
      <w:pPr>
        <w:pStyle w:val="BodyText"/>
        <w:spacing w:before="33" w:after="1"/>
        <w:rPr>
          <w:rFonts w:ascii="Arial"/>
          <w:b/>
        </w:rPr>
      </w:pPr>
    </w:p>
    <w:tbl>
      <w:tblPr>
        <w:tblW w:w="0" w:type="auto"/>
        <w:jc w:val="left"/>
        <w:tblInd w:w="114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76"/>
        <w:gridCol w:w="1222"/>
        <w:gridCol w:w="1215"/>
        <w:gridCol w:w="1214"/>
        <w:gridCol w:w="1168"/>
        <w:gridCol w:w="1262"/>
      </w:tblGrid>
      <w:tr>
        <w:trPr>
          <w:trHeight w:val="68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21"/>
              <w:rPr>
                <w:rFonts w:ascii="Arial"/>
                <w:b/>
                <w:sz w:val="14"/>
              </w:rPr>
            </w:pPr>
          </w:p>
          <w:p>
            <w:pPr>
              <w:pStyle w:val="TableParagraph"/>
              <w:ind w:left="273" w:right="88" w:firstLine="311"/>
              <w:rPr>
                <w:sz w:val="14"/>
              </w:rPr>
            </w:pPr>
            <w:r>
              <w:rPr>
                <w:sz w:val="14"/>
              </w:rPr>
              <w:t>CODI</w:t>
            </w:r>
            <w:r>
              <w:rPr>
                <w:spacing w:val="-10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40"/>
                <w:sz w:val="14"/>
              </w:rPr>
              <w:t> </w:t>
            </w:r>
            <w:r>
              <w:rPr>
                <w:spacing w:val="-2"/>
                <w:sz w:val="14"/>
              </w:rPr>
              <w:t>VERIFICACIÓ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4"/>
              <w:rPr>
                <w:rFonts w:ascii="Arial"/>
                <w:b/>
                <w:sz w:val="13"/>
              </w:rPr>
            </w:pPr>
          </w:p>
          <w:p>
            <w:pPr>
              <w:pStyle w:val="TableParagraph"/>
              <w:spacing w:line="155" w:lineRule="exact"/>
              <w:ind w:left="1275"/>
              <w:rPr>
                <w:rFonts w:ascii="Arial"/>
                <w:position w:val="-2"/>
                <w:sz w:val="15"/>
              </w:rPr>
            </w:pPr>
            <w:r>
              <w:rPr>
                <w:rFonts w:ascii="Arial"/>
                <w:position w:val="-2"/>
                <w:sz w:val="15"/>
              </w:rPr>
              <mc:AlternateContent>
                <mc:Choice Requires="wps">
                  <w:drawing>
                    <wp:inline distT="0" distB="0" distL="0" distR="0">
                      <wp:extent cx="2242185" cy="98425"/>
                      <wp:effectExtent l="0" t="0" r="0" b="6350"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2242185" cy="98425"/>
                                <a:chExt cx="2242185" cy="98425"/>
                              </a:xfrm>
                            </wpg:grpSpPr>
                            <pic:pic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9004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2" name="Image 32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36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3" name="Image 33"/>
                                <pic:cNvPicPr/>
                              </pic:nvPicPr>
                              <pic:blipFill>
                                <a:blip r:embed="rId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680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4" name="Image 34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635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5" name="Image 35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703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6" name="Image 36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77362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7" name="Image 37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7694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8" name="Image 38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8026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39" name="Image 39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8358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0" name="Image 40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86905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1" name="Image 41"/>
                                <pic:cNvPicPr/>
                              </pic:nvPicPr>
                              <pic:blipFill>
                                <a:blip r:embed="rId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54728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2" name="Image 42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45060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3" name="Image 43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35392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4" name="Image 44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257247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5" name="Image 45"/>
                                <pic:cNvPicPr/>
                              </pic:nvPicPr>
                              <pic:blipFill>
                                <a:blip r:embed="rId1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160567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6" name="Image 46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388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7" name="Image 47"/>
                                <pic:cNvPicPr/>
                              </pic:nvPicPr>
                              <pic:blipFill>
                                <a:blip r:embed="rId1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67206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8" name="Image 48"/>
                                <pic:cNvPicPr/>
                              </pic:nvPicPr>
                              <pic:blipFill>
                                <a:blip r:embed="rId2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7694" y="0"/>
                                  <a:ext cx="1143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49" name="Image 49"/>
                                <pic:cNvPicPr/>
                              </pic:nvPicPr>
                              <pic:blipFill>
                                <a:blip r:embed="rId2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0996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0" name="Image 50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34298" y="0"/>
                                  <a:ext cx="88900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1" name="Image 51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37601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2" name="Image 52"/>
                                <pic:cNvPicPr/>
                              </pic:nvPicPr>
                              <pic:blipFill>
                                <a:blip r:embed="rId2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740903" y="0"/>
                                  <a:ext cx="7302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>
                              <pic:nvPicPr>
                                <pic:cNvPr id="53" name="Image 53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644205" y="0"/>
                                  <a:ext cx="79375" cy="984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176.55pt;height:7.75pt;mso-position-horizontal-relative:char;mso-position-vertical-relative:line" id="docshapegroup27" coordorigin="0,0" coordsize="3531,155">
                      <v:shape style="position:absolute;left:456;top:0;width:140;height:155" type="#_x0000_t75" id="docshape28" stroked="false">
                        <v:imagedata r:id="rId7" o:title=""/>
                      </v:shape>
                      <v:shape style="position:absolute;left:304;top:0;width:140;height:155" type="#_x0000_t75" id="docshape29" stroked="false">
                        <v:imagedata r:id="rId8" o:title=""/>
                      </v:shape>
                      <v:shape style="position:absolute;left:152;top:0;width:140;height:155" type="#_x0000_t75" id="docshape30" stroked="false">
                        <v:imagedata r:id="rId9" o:title=""/>
                      </v:shape>
                      <v:shape style="position:absolute;left:0;top:0;width:100;height:155" type="#_x0000_t75" id="docshape31" stroked="false">
                        <v:imagedata r:id="rId10" o:title=""/>
                      </v:shape>
                      <v:shape style="position:absolute;left:1370;top:0;width:125;height:155" type="#_x0000_t75" id="docshape32" stroked="false">
                        <v:imagedata r:id="rId11" o:title=""/>
                      </v:shape>
                      <v:shape style="position:absolute;left:1218;top:0;width:125;height:155" type="#_x0000_t75" id="docshape33" stroked="false">
                        <v:imagedata r:id="rId12" o:title=""/>
                      </v:shape>
                      <v:shape style="position:absolute;left:1066;top:0;width:125;height:155" type="#_x0000_t75" id="docshape34" stroked="false">
                        <v:imagedata r:id="rId13" o:title=""/>
                      </v:shape>
                      <v:shape style="position:absolute;left:913;top:0;width:140;height:155" type="#_x0000_t75" id="docshape35" stroked="false">
                        <v:imagedata r:id="rId14" o:title=""/>
                      </v:shape>
                      <v:shape style="position:absolute;left:761;top:0;width:140;height:155" type="#_x0000_t75" id="docshape36" stroked="false">
                        <v:imagedata r:id="rId15" o:title=""/>
                      </v:shape>
                      <v:shape style="position:absolute;left:609;top:0;width:140;height:155" type="#_x0000_t75" id="docshape37" stroked="false">
                        <v:imagedata r:id="rId16" o:title=""/>
                      </v:shape>
                      <v:shape style="position:absolute;left:2436;top:0;width:140;height:155" type="#_x0000_t75" id="docshape38" stroked="false">
                        <v:imagedata r:id="rId17" o:title=""/>
                      </v:shape>
                      <v:shape style="position:absolute;left:2284;top:0;width:140;height:155" type="#_x0000_t75" id="docshape39" stroked="false">
                        <v:imagedata r:id="rId15" o:title=""/>
                      </v:shape>
                      <v:shape style="position:absolute;left:2132;top:0;width:140;height:155" type="#_x0000_t75" id="docshape40" stroked="false">
                        <v:imagedata r:id="rId18" o:title=""/>
                      </v:shape>
                      <v:shape style="position:absolute;left:1979;top:0;width:125;height:155" type="#_x0000_t75" id="docshape41" stroked="false">
                        <v:imagedata r:id="rId12" o:title=""/>
                      </v:shape>
                      <v:shape style="position:absolute;left:1827;top:0;width:140;height:155" type="#_x0000_t75" id="docshape42" stroked="false">
                        <v:imagedata r:id="rId18" o:title=""/>
                      </v:shape>
                      <v:shape style="position:absolute;left:1675;top:0;width:125;height:155" type="#_x0000_t75" id="docshape43" stroked="false">
                        <v:imagedata r:id="rId11" o:title=""/>
                      </v:shape>
                      <v:shape style="position:absolute;left:1523;top:0;width:125;height:155" type="#_x0000_t75" id="docshape44" stroked="false">
                        <v:imagedata r:id="rId19" o:title=""/>
                      </v:shape>
                      <v:shape style="position:absolute;left:3350;top:0;width:180;height:155" type="#_x0000_t75" id="docshape45" stroked="false">
                        <v:imagedata r:id="rId20" o:title=""/>
                      </v:shape>
                      <v:shape style="position:absolute;left:3198;top:0;width:140;height:155" type="#_x0000_t75" id="docshape46" stroked="false">
                        <v:imagedata r:id="rId21" o:title=""/>
                      </v:shape>
                      <v:shape style="position:absolute;left:3046;top:0;width:140;height:155" type="#_x0000_t75" id="docshape47" stroked="false">
                        <v:imagedata r:id="rId7" o:title=""/>
                      </v:shape>
                      <v:shape style="position:absolute;left:2893;top:0;width:115;height:155" type="#_x0000_t75" id="docshape48" stroked="false">
                        <v:imagedata r:id="rId22" o:title=""/>
                      </v:shape>
                      <v:shape style="position:absolute;left:2741;top:0;width:115;height:155" type="#_x0000_t75" id="docshape49" stroked="false">
                        <v:imagedata r:id="rId22" o:title=""/>
                      </v:shape>
                      <v:shape style="position:absolute;left:2589;top:0;width:125;height:155" type="#_x0000_t75" id="docshape50" stroked="false">
                        <v:imagedata r:id="rId12" o:title=""/>
                      </v:shape>
                    </v:group>
                  </w:pict>
                </mc:Fallback>
              </mc:AlternateContent>
            </w:r>
            <w:r>
              <w:rPr>
                <w:rFonts w:ascii="Arial"/>
                <w:position w:val="-2"/>
                <w:sz w:val="15"/>
              </w:rPr>
            </w:r>
          </w:p>
          <w:p>
            <w:pPr>
              <w:pStyle w:val="TableParagraph"/>
              <w:spacing w:before="60"/>
              <w:ind w:left="9"/>
              <w:jc w:val="center"/>
              <w:rPr>
                <w:sz w:val="14"/>
              </w:rPr>
            </w:pPr>
            <w:r>
              <w:rPr>
                <w:sz w:val="14"/>
              </w:rPr>
              <w:t>4Q27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1U60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585L</w:t>
            </w:r>
            <w:r>
              <w:rPr>
                <w:spacing w:val="-2"/>
                <w:sz w:val="14"/>
              </w:rPr>
              <w:t> </w:t>
            </w:r>
            <w:r>
              <w:rPr>
                <w:sz w:val="14"/>
              </w:rPr>
              <w:t>0L1X</w:t>
            </w:r>
            <w:r>
              <w:rPr>
                <w:spacing w:val="-2"/>
                <w:sz w:val="14"/>
              </w:rPr>
              <w:t> </w:t>
            </w:r>
            <w:r>
              <w:rPr>
                <w:spacing w:val="-4"/>
                <w:sz w:val="14"/>
              </w:rPr>
              <w:t>0VV2</w:t>
            </w:r>
          </w:p>
        </w:tc>
      </w:tr>
      <w:tr>
        <w:trPr>
          <w:trHeight w:val="427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52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EXPEDIENT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22" w:type="dxa"/>
          </w:tcPr>
          <w:p>
            <w:pPr>
              <w:pStyle w:val="TableParagraph"/>
              <w:spacing w:before="133"/>
              <w:ind w:left="155"/>
              <w:rPr>
                <w:sz w:val="14"/>
              </w:rPr>
            </w:pPr>
            <w:r>
              <w:rPr>
                <w:spacing w:val="-2"/>
                <w:sz w:val="14"/>
              </w:rPr>
              <w:t>SGT/2025/516</w:t>
            </w:r>
          </w:p>
        </w:tc>
        <w:tc>
          <w:tcPr>
            <w:tcW w:w="1215" w:type="dxa"/>
            <w:shd w:val="clear" w:color="auto" w:fill="F2F2F2"/>
          </w:tcPr>
          <w:p>
            <w:pPr>
              <w:pStyle w:val="TableParagraph"/>
              <w:spacing w:before="52"/>
              <w:ind w:right="96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DOCUMENT</w:t>
            </w:r>
          </w:p>
          <w:p>
            <w:pPr>
              <w:pStyle w:val="TableParagraph"/>
              <w:ind w:right="95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NÚM.</w:t>
            </w:r>
          </w:p>
        </w:tc>
        <w:tc>
          <w:tcPr>
            <w:tcW w:w="1214" w:type="dxa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pacing w:val="-2"/>
                <w:sz w:val="14"/>
              </w:rPr>
              <w:t>SGT19I02SS</w:t>
            </w:r>
          </w:p>
        </w:tc>
        <w:tc>
          <w:tcPr>
            <w:tcW w:w="1168" w:type="dxa"/>
            <w:shd w:val="clear" w:color="auto" w:fill="F2F2F2"/>
          </w:tcPr>
          <w:p>
            <w:pPr>
              <w:pStyle w:val="TableParagraph"/>
              <w:spacing w:before="133"/>
              <w:ind w:left="686"/>
              <w:rPr>
                <w:sz w:val="14"/>
              </w:rPr>
            </w:pPr>
            <w:r>
              <w:rPr>
                <w:spacing w:val="-4"/>
                <w:sz w:val="14"/>
              </w:rPr>
              <w:t>DATA</w:t>
            </w:r>
          </w:p>
        </w:tc>
        <w:tc>
          <w:tcPr>
            <w:tcW w:w="1262" w:type="dxa"/>
          </w:tcPr>
          <w:p>
            <w:pPr>
              <w:pStyle w:val="TableParagraph"/>
              <w:spacing w:before="133"/>
              <w:ind w:left="108"/>
              <w:rPr>
                <w:sz w:val="14"/>
              </w:rPr>
            </w:pPr>
            <w:r>
              <w:rPr>
                <w:spacing w:val="-2"/>
                <w:sz w:val="14"/>
              </w:rPr>
              <w:t>16-05-</w:t>
            </w:r>
            <w:r>
              <w:rPr>
                <w:spacing w:val="-4"/>
                <w:sz w:val="14"/>
              </w:rPr>
              <w:t>2025</w:t>
            </w:r>
          </w:p>
        </w:tc>
      </w:tr>
      <w:tr>
        <w:trPr>
          <w:trHeight w:val="405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22"/>
              <w:ind w:right="97"/>
              <w:jc w:val="right"/>
              <w:rPr>
                <w:sz w:val="14"/>
              </w:rPr>
            </w:pPr>
            <w:r>
              <w:rPr>
                <w:spacing w:val="-4"/>
                <w:sz w:val="14"/>
              </w:rPr>
              <w:t>ÀREA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22"/>
              <w:ind w:left="107"/>
              <w:rPr>
                <w:sz w:val="14"/>
              </w:rPr>
            </w:pPr>
            <w:r>
              <w:rPr>
                <w:sz w:val="14"/>
              </w:rPr>
              <w:t>Àrea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d'Urbanisme,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Desenvolupament</w:t>
            </w:r>
            <w:r>
              <w:rPr>
                <w:spacing w:val="-7"/>
                <w:sz w:val="14"/>
              </w:rPr>
              <w:t> </w:t>
            </w:r>
            <w:r>
              <w:rPr>
                <w:sz w:val="14"/>
              </w:rPr>
              <w:t>Sostenible</w:t>
            </w:r>
            <w:r>
              <w:rPr>
                <w:spacing w:val="-5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5"/>
                <w:sz w:val="14"/>
              </w:rPr>
              <w:t> </w:t>
            </w:r>
            <w:r>
              <w:rPr>
                <w:spacing w:val="-2"/>
                <w:sz w:val="14"/>
              </w:rPr>
              <w:t>Seguretat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5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UNITAT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133"/>
              <w:ind w:left="107"/>
              <w:rPr>
                <w:sz w:val="14"/>
              </w:rPr>
            </w:pPr>
            <w:r>
              <w:rPr>
                <w:sz w:val="14"/>
              </w:rPr>
              <w:t>Seguretat</w:t>
            </w:r>
            <w:r>
              <w:rPr>
                <w:spacing w:val="-6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pacing w:val="-2"/>
                <w:sz w:val="14"/>
              </w:rPr>
              <w:t>Civisme</w:t>
            </w:r>
          </w:p>
        </w:tc>
      </w:tr>
      <w:tr>
        <w:trPr>
          <w:trHeight w:val="426" w:hRule="atLeast"/>
        </w:trPr>
        <w:tc>
          <w:tcPr>
            <w:tcW w:w="1276" w:type="dxa"/>
            <w:shd w:val="clear" w:color="auto" w:fill="F2F2F2"/>
          </w:tcPr>
          <w:p>
            <w:pPr>
              <w:pStyle w:val="TableParagraph"/>
              <w:spacing w:before="133"/>
              <w:ind w:right="97"/>
              <w:jc w:val="right"/>
              <w:rPr>
                <w:sz w:val="14"/>
              </w:rPr>
            </w:pPr>
            <w:r>
              <w:rPr>
                <w:spacing w:val="-2"/>
                <w:sz w:val="14"/>
              </w:rPr>
              <w:t>ASSUMPTE</w:t>
            </w:r>
          </w:p>
        </w:tc>
        <w:tc>
          <w:tcPr>
            <w:tcW w:w="6081" w:type="dxa"/>
            <w:gridSpan w:val="5"/>
          </w:tcPr>
          <w:p>
            <w:pPr>
              <w:pStyle w:val="TableParagraph"/>
              <w:spacing w:before="52"/>
              <w:ind w:left="107"/>
              <w:rPr>
                <w:sz w:val="14"/>
              </w:rPr>
            </w:pPr>
            <w:r>
              <w:rPr>
                <w:sz w:val="14"/>
              </w:rPr>
              <w:t>POSS</w:t>
            </w:r>
            <w:r>
              <w:rPr>
                <w:spacing w:val="33"/>
                <w:sz w:val="14"/>
              </w:rPr>
              <w:t> </w:t>
            </w:r>
            <w:r>
              <w:rPr>
                <w:sz w:val="14"/>
              </w:rPr>
              <w:t>Subministrament</w:t>
            </w:r>
            <w:r>
              <w:rPr>
                <w:spacing w:val="-4"/>
                <w:sz w:val="14"/>
              </w:rPr>
              <w:t> </w:t>
            </w:r>
            <w:r>
              <w:rPr>
                <w:sz w:val="14"/>
              </w:rPr>
              <w:t>d'alimentació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material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fungible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per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gossos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al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servei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de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la</w:t>
            </w:r>
            <w:r>
              <w:rPr>
                <w:spacing w:val="-3"/>
                <w:sz w:val="14"/>
              </w:rPr>
              <w:t> </w:t>
            </w:r>
            <w:r>
              <w:rPr>
                <w:sz w:val="14"/>
              </w:rPr>
              <w:t>policia</w:t>
            </w:r>
            <w:r>
              <w:rPr>
                <w:spacing w:val="40"/>
                <w:sz w:val="14"/>
              </w:rPr>
              <w:t> </w:t>
            </w:r>
            <w:r>
              <w:rPr>
                <w:sz w:val="14"/>
              </w:rPr>
              <w:t>municipal de Sabadell</w:t>
            </w: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spacing w:before="49"/>
        <w:rPr>
          <w:rFonts w:ascii="Arial"/>
          <w:b/>
        </w:rPr>
      </w:pPr>
    </w:p>
    <w:tbl>
      <w:tblPr>
        <w:tblW w:w="0" w:type="auto"/>
        <w:jc w:val="left"/>
        <w:tblInd w:w="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6"/>
        <w:gridCol w:w="881"/>
        <w:gridCol w:w="978"/>
        <w:gridCol w:w="818"/>
        <w:gridCol w:w="818"/>
        <w:gridCol w:w="818"/>
        <w:gridCol w:w="818"/>
        <w:gridCol w:w="818"/>
      </w:tblGrid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Cubell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inox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8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12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L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16,10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Bol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telescòpic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3,99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Collar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antiparasitari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extern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+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8kg </w:t>
            </w:r>
            <w:r>
              <w:rPr>
                <w:spacing w:val="-4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44,32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Esprai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antiparasitari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extern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473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ml </w:t>
            </w:r>
            <w:r>
              <w:rPr>
                <w:spacing w:val="-4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16,65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Raspall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cardes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pua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protegida </w:t>
            </w:r>
            <w:r>
              <w:rPr>
                <w:spacing w:val="-4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10,00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Raspall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cerres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naturals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tipus manyopla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18,11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Manyoples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goma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8,03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Xampú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pells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sensibles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1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l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27,19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Netejador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oïdes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ml</w:t>
            </w:r>
            <w:r>
              <w:rPr>
                <w:spacing w:val="-1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10,05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Producte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enzimàtic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1l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9,03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Farmaciola</w:t>
            </w:r>
            <w:r>
              <w:rPr>
                <w:spacing w:val="-8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60,46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Armilla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Entrenament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90,70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Malla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tèrmica</w:t>
            </w:r>
            <w:r>
              <w:rPr>
                <w:spacing w:val="-5"/>
                <w:sz w:val="16"/>
              </w:rPr>
              <w:t>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131,08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Borns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collaret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2,53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Collarets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niló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reposició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7,07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Morrió</w:t>
            </w:r>
            <w:r>
              <w:rPr>
                <w:spacing w:val="-5"/>
                <w:sz w:val="16"/>
              </w:rPr>
              <w:t>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25,80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Protector solar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192,00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Crema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reparadora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20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gr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27,36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Reforç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articular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en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comprimits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1,32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900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Llit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per a gos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45,00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Productes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Dentals</w:t>
            </w:r>
            <w:r>
              <w:rPr>
                <w:spacing w:val="-2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2,64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12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Detergent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concentrat</w:t>
            </w:r>
            <w:r>
              <w:rPr>
                <w:spacing w:val="-6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54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9,84</w:t>
            </w:r>
            <w:r>
              <w:rPr>
                <w:spacing w:val="28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11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Bobina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corda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100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m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8mm </w:t>
            </w:r>
            <w:r>
              <w:rPr>
                <w:spacing w:val="-4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49,60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Balanci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pràctiques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Agility Premium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662,40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Tanca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pràctiques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Agility Premium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130,00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Túnel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antilliscant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pràctiques Agility 6m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210,00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Alforges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pràctiques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Agility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112" w:right="102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36,00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Passarel·la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pràctiques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Agility </w:t>
            </w:r>
            <w:r>
              <w:rPr>
                <w:spacing w:val="-4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line="164" w:lineRule="exact" w:before="184"/>
              <w:ind w:lef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1.370,80€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Cercle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pràctiques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Agility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650,00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Empalitzada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pràctiques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Agility </w:t>
            </w:r>
            <w:r>
              <w:rPr>
                <w:spacing w:val="-4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ind w:left="5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1.278,80</w:t>
            </w:r>
          </w:p>
          <w:p>
            <w:pPr>
              <w:pStyle w:val="TableParagraph"/>
              <w:spacing w:line="164" w:lineRule="exact"/>
              <w:ind w:left="112" w:right="103"/>
              <w:jc w:val="center"/>
              <w:rPr>
                <w:sz w:val="16"/>
              </w:rPr>
            </w:pPr>
            <w:r>
              <w:rPr>
                <w:spacing w:val="-10"/>
                <w:w w:val="65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00" w:hRule="atLeast"/>
        </w:trPr>
        <w:tc>
          <w:tcPr>
            <w:tcW w:w="2696" w:type="dxa"/>
          </w:tcPr>
          <w:p>
            <w:pPr>
              <w:pStyle w:val="TableParagraph"/>
              <w:spacing w:line="164" w:lineRule="exact" w:before="116"/>
              <w:ind w:left="70"/>
              <w:rPr>
                <w:sz w:val="16"/>
              </w:rPr>
            </w:pPr>
            <w:r>
              <w:rPr>
                <w:sz w:val="16"/>
              </w:rPr>
              <w:t>Eslàlom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pràctiques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Agility</w:t>
            </w:r>
            <w:r>
              <w:rPr>
                <w:spacing w:val="-4"/>
                <w:sz w:val="16"/>
              </w:rPr>
              <w:t> </w:t>
            </w:r>
            <w:r>
              <w:rPr>
                <w:spacing w:val="-5"/>
                <w:sz w:val="16"/>
              </w:rPr>
              <w:t>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58"/>
              <w:ind w:left="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260,00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 w:right="159"/>
              <w:rPr>
                <w:sz w:val="16"/>
              </w:rPr>
            </w:pPr>
            <w:r>
              <w:rPr>
                <w:sz w:val="16"/>
              </w:rPr>
              <w:t>Salt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longitud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pràctiques Agility (U)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9"/>
              <w:jc w:val="center"/>
              <w:rPr>
                <w:sz w:val="16"/>
              </w:rPr>
            </w:pPr>
            <w:r>
              <w:rPr>
                <w:w w:val="90"/>
                <w:sz w:val="16"/>
              </w:rPr>
              <w:t>410,00</w:t>
            </w:r>
            <w:r>
              <w:rPr>
                <w:spacing w:val="43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Cinta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d’entrenament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gossos Axesdog o equivalent (U)</w:t>
            </w:r>
          </w:p>
        </w:tc>
        <w:tc>
          <w:tcPr>
            <w:tcW w:w="881" w:type="dxa"/>
          </w:tcPr>
          <w:p>
            <w:pPr>
              <w:pStyle w:val="TableParagraph"/>
              <w:spacing w:line="164" w:lineRule="exact" w:before="184"/>
              <w:ind w:left="9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1.637,11€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TableParagraph"/>
        <w:spacing w:after="0"/>
        <w:rPr>
          <w:rFonts w:ascii="Times New Roman"/>
          <w:sz w:val="14"/>
        </w:rPr>
        <w:sectPr>
          <w:pgSz w:w="11910" w:h="16840"/>
          <w:pgMar w:header="650" w:footer="591" w:top="1420" w:bottom="991" w:left="1133" w:right="566"/>
        </w:sectPr>
      </w:pPr>
    </w:p>
    <w:tbl>
      <w:tblPr>
        <w:tblW w:w="0" w:type="auto"/>
        <w:jc w:val="left"/>
        <w:tblInd w:w="5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96"/>
        <w:gridCol w:w="881"/>
        <w:gridCol w:w="978"/>
        <w:gridCol w:w="818"/>
        <w:gridCol w:w="818"/>
        <w:gridCol w:w="818"/>
        <w:gridCol w:w="818"/>
        <w:gridCol w:w="818"/>
      </w:tblGrid>
      <w:tr>
        <w:trPr>
          <w:trHeight w:val="367" w:hRule="atLeast"/>
        </w:trPr>
        <w:tc>
          <w:tcPr>
            <w:tcW w:w="2696" w:type="dxa"/>
          </w:tcPr>
          <w:p>
            <w:pPr>
              <w:pStyle w:val="TableParagraph"/>
              <w:spacing w:line="180" w:lineRule="atLeast"/>
              <w:ind w:left="70"/>
              <w:rPr>
                <w:sz w:val="16"/>
              </w:rPr>
            </w:pPr>
            <w:r>
              <w:rPr>
                <w:sz w:val="16"/>
              </w:rPr>
              <w:t>Gespa</w:t>
            </w:r>
            <w:r>
              <w:rPr>
                <w:spacing w:val="-12"/>
                <w:sz w:val="16"/>
              </w:rPr>
              <w:t> </w:t>
            </w:r>
            <w:r>
              <w:rPr>
                <w:sz w:val="16"/>
              </w:rPr>
              <w:t>artificial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per</w:t>
            </w:r>
            <w:r>
              <w:rPr>
                <w:spacing w:val="-11"/>
                <w:sz w:val="16"/>
              </w:rPr>
              <w:t> </w:t>
            </w:r>
            <w:r>
              <w:rPr>
                <w:sz w:val="16"/>
              </w:rPr>
              <w:t>camp d'entrenament (m2)</w:t>
            </w:r>
          </w:p>
        </w:tc>
        <w:tc>
          <w:tcPr>
            <w:tcW w:w="881" w:type="dxa"/>
          </w:tcPr>
          <w:p>
            <w:pPr>
              <w:pStyle w:val="TableParagraph"/>
              <w:spacing w:before="92"/>
              <w:ind w:left="173"/>
              <w:rPr>
                <w:sz w:val="16"/>
              </w:rPr>
            </w:pPr>
            <w:r>
              <w:rPr>
                <w:w w:val="90"/>
                <w:sz w:val="16"/>
              </w:rPr>
              <w:t>10,00</w:t>
            </w:r>
            <w:r>
              <w:rPr>
                <w:spacing w:val="36"/>
                <w:sz w:val="16"/>
              </w:rPr>
              <w:t> </w:t>
            </w:r>
            <w:r>
              <w:rPr>
                <w:spacing w:val="-10"/>
                <w:w w:val="90"/>
                <w:sz w:val="16"/>
              </w:rPr>
              <w:t>€</w:t>
            </w:r>
          </w:p>
        </w:tc>
        <w:tc>
          <w:tcPr>
            <w:tcW w:w="978" w:type="dxa"/>
          </w:tcPr>
          <w:p>
            <w:pPr>
              <w:pStyle w:val="TableParagraph"/>
              <w:ind w:left="12" w:right="3"/>
              <w:jc w:val="center"/>
              <w:rPr>
                <w:sz w:val="16"/>
              </w:rPr>
            </w:pPr>
            <w:r>
              <w:rPr>
                <w:spacing w:val="-5"/>
                <w:sz w:val="16"/>
              </w:rPr>
              <w:t>50</w:t>
            </w: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18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0" w:after="1"/>
        <w:rPr>
          <w:rFonts w:ascii="Arial"/>
          <w:b/>
        </w:rPr>
      </w:pPr>
    </w:p>
    <w:tbl>
      <w:tblPr>
        <w:tblW w:w="0" w:type="auto"/>
        <w:jc w:val="left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525"/>
        <w:gridCol w:w="2866"/>
        <w:gridCol w:w="2966"/>
      </w:tblGrid>
      <w:tr>
        <w:trPr>
          <w:trHeight w:val="413" w:hRule="atLeast"/>
        </w:trPr>
        <w:tc>
          <w:tcPr>
            <w:tcW w:w="3525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8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8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8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licitació,</w:t>
            </w:r>
            <w:r>
              <w:rPr>
                <w:rFonts w:ascii="Arial" w:hAnsi="Arial"/>
                <w:b/>
                <w:spacing w:val="8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IVA </w:t>
            </w:r>
            <w:r>
              <w:rPr>
                <w:rFonts w:ascii="Arial" w:hAnsi="Arial"/>
                <w:b/>
                <w:spacing w:val="-2"/>
                <w:sz w:val="18"/>
              </w:rPr>
              <w:t>exclòs</w:t>
            </w:r>
          </w:p>
        </w:tc>
        <w:tc>
          <w:tcPr>
            <w:tcW w:w="2866" w:type="dxa"/>
          </w:tcPr>
          <w:p>
            <w:pPr>
              <w:pStyle w:val="TableParagraph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IVA</w:t>
            </w:r>
            <w:r>
              <w:rPr>
                <w:rFonts w:ascii="Arial"/>
                <w:b/>
                <w:spacing w:val="-9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21%</w:t>
            </w:r>
          </w:p>
        </w:tc>
        <w:tc>
          <w:tcPr>
            <w:tcW w:w="2966" w:type="dxa"/>
          </w:tcPr>
          <w:p>
            <w:pPr>
              <w:pStyle w:val="TableParagraph"/>
              <w:spacing w:line="200" w:lineRule="atLeast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Pressupost</w:t>
            </w:r>
            <w:r>
              <w:rPr>
                <w:rFonts w:ascii="Arial" w:hAnsi="Arial"/>
                <w:b/>
                <w:spacing w:val="8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base</w:t>
            </w:r>
            <w:r>
              <w:rPr>
                <w:rFonts w:ascii="Arial" w:hAnsi="Arial"/>
                <w:b/>
                <w:spacing w:val="8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8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licitació, IVA</w:t>
            </w:r>
            <w:r>
              <w:rPr>
                <w:rFonts w:ascii="Arial" w:hAnsi="Arial"/>
                <w:b/>
                <w:spacing w:val="-1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3525" w:type="dxa"/>
          </w:tcPr>
          <w:p>
            <w:pPr>
              <w:pStyle w:val="TableParagraph"/>
              <w:spacing w:line="187" w:lineRule="exact"/>
              <w:ind w:left="817"/>
              <w:rPr>
                <w:sz w:val="18"/>
              </w:rPr>
            </w:pPr>
            <w:r>
              <w:rPr>
                <w:sz w:val="18"/>
              </w:rPr>
              <w:t>27.883,06</w:t>
            </w:r>
            <w:r>
              <w:rPr>
                <w:spacing w:val="28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66" w:type="dxa"/>
          </w:tcPr>
          <w:p>
            <w:pPr>
              <w:pStyle w:val="TableParagraph"/>
              <w:spacing w:line="187" w:lineRule="exact"/>
              <w:ind w:left="108"/>
              <w:rPr>
                <w:sz w:val="18"/>
              </w:rPr>
            </w:pPr>
            <w:r>
              <w:rPr>
                <w:spacing w:val="-2"/>
                <w:sz w:val="18"/>
              </w:rPr>
              <w:t>5.855,45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966" w:type="dxa"/>
          </w:tcPr>
          <w:p>
            <w:pPr>
              <w:pStyle w:val="TableParagraph"/>
              <w:spacing w:line="187" w:lineRule="exact"/>
              <w:ind w:left="107"/>
              <w:rPr>
                <w:sz w:val="18"/>
              </w:rPr>
            </w:pPr>
            <w:r>
              <w:rPr>
                <w:spacing w:val="-2"/>
                <w:sz w:val="18"/>
              </w:rPr>
              <w:t>33.738,51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rPr>
          <w:rFonts w:ascii="Arial"/>
          <w:b/>
          <w:sz w:val="16"/>
        </w:rPr>
      </w:pPr>
    </w:p>
    <w:p>
      <w:pPr>
        <w:pStyle w:val="BodyText"/>
        <w:spacing w:before="47"/>
        <w:rPr>
          <w:rFonts w:ascii="Arial"/>
          <w:b/>
          <w:sz w:val="16"/>
        </w:rPr>
      </w:pPr>
    </w:p>
    <w:p>
      <w:pPr>
        <w:spacing w:before="1"/>
        <w:ind w:left="568" w:right="0" w:firstLine="0"/>
        <w:jc w:val="left"/>
        <w:rPr>
          <w:sz w:val="16"/>
        </w:rPr>
      </w:pPr>
      <w:r>
        <w:rPr>
          <w:spacing w:val="-2"/>
          <w:sz w:val="16"/>
        </w:rPr>
        <w:t>A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complimentar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per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part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de</w:t>
      </w:r>
      <w:r>
        <w:rPr>
          <w:spacing w:val="-5"/>
          <w:sz w:val="16"/>
        </w:rPr>
        <w:t> </w:t>
      </w:r>
      <w:r>
        <w:rPr>
          <w:spacing w:val="-2"/>
          <w:sz w:val="16"/>
        </w:rPr>
        <w:t>l’empresa,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només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les</w:t>
      </w:r>
      <w:r>
        <w:rPr>
          <w:spacing w:val="-4"/>
          <w:sz w:val="16"/>
        </w:rPr>
        <w:t> </w:t>
      </w:r>
      <w:r>
        <w:rPr>
          <w:spacing w:val="-2"/>
          <w:sz w:val="16"/>
        </w:rPr>
        <w:t>cel·les</w:t>
      </w:r>
      <w:r>
        <w:rPr>
          <w:spacing w:val="-3"/>
          <w:sz w:val="16"/>
        </w:rPr>
        <w:t> </w:t>
      </w:r>
      <w:r>
        <w:rPr>
          <w:spacing w:val="-2"/>
          <w:sz w:val="16"/>
        </w:rPr>
        <w:t>ombrejades:</w:t>
      </w:r>
    </w:p>
    <w:tbl>
      <w:tblPr>
        <w:tblW w:w="0" w:type="auto"/>
        <w:jc w:val="left"/>
        <w:tblInd w:w="5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119"/>
        <w:gridCol w:w="2835"/>
        <w:gridCol w:w="3118"/>
      </w:tblGrid>
      <w:tr>
        <w:trPr>
          <w:trHeight w:val="413" w:hRule="atLeast"/>
        </w:trPr>
        <w:tc>
          <w:tcPr>
            <w:tcW w:w="3119" w:type="dxa"/>
          </w:tcPr>
          <w:p>
            <w:pPr>
              <w:pStyle w:val="TableParagraph"/>
              <w:ind w:left="10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Import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TOTAL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del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lot,</w:t>
            </w:r>
            <w:r>
              <w:rPr>
                <w:rFonts w:ascii="Arial"/>
                <w:b/>
                <w:spacing w:val="-4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sense</w:t>
            </w:r>
            <w:r>
              <w:rPr>
                <w:rFonts w:ascii="Arial"/>
                <w:b/>
                <w:spacing w:val="-3"/>
                <w:sz w:val="18"/>
              </w:rPr>
              <w:t> </w:t>
            </w:r>
            <w:r>
              <w:rPr>
                <w:rFonts w:ascii="Arial"/>
                <w:b/>
                <w:spacing w:val="-5"/>
                <w:sz w:val="18"/>
              </w:rPr>
              <w:t>IVA</w:t>
            </w:r>
          </w:p>
        </w:tc>
        <w:tc>
          <w:tcPr>
            <w:tcW w:w="2835" w:type="dxa"/>
          </w:tcPr>
          <w:p>
            <w:pPr>
              <w:pStyle w:val="TableParagraph"/>
              <w:spacing w:line="200" w:lineRule="atLeast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l’IVA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com</w:t>
            </w:r>
            <w:r>
              <w:rPr>
                <w:rFonts w:ascii="Arial" w:hAnsi="Arial"/>
                <w:b/>
                <w:spacing w:val="18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a partida independent IVA 21%</w:t>
            </w:r>
          </w:p>
        </w:tc>
        <w:tc>
          <w:tcPr>
            <w:tcW w:w="3118" w:type="dxa"/>
          </w:tcPr>
          <w:p>
            <w:pPr>
              <w:pStyle w:val="TableParagraph"/>
              <w:spacing w:line="200" w:lineRule="atLeast"/>
              <w:ind w:left="108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Import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TOTAL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lot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ofert,</w:t>
            </w:r>
            <w:r>
              <w:rPr>
                <w:rFonts w:ascii="Arial" w:hAnsi="Arial"/>
                <w:b/>
                <w:spacing w:val="40"/>
                <w:sz w:val="18"/>
              </w:rPr>
              <w:t> </w:t>
            </w:r>
            <w:r>
              <w:rPr>
                <w:rFonts w:ascii="Arial" w:hAnsi="Arial"/>
                <w:b/>
                <w:sz w:val="18"/>
              </w:rPr>
              <w:t>IVA </w:t>
            </w:r>
            <w:r>
              <w:rPr>
                <w:rFonts w:ascii="Arial" w:hAnsi="Arial"/>
                <w:b/>
                <w:spacing w:val="-2"/>
                <w:sz w:val="18"/>
              </w:rPr>
              <w:t>inclòs</w:t>
            </w:r>
          </w:p>
        </w:tc>
      </w:tr>
      <w:tr>
        <w:trPr>
          <w:trHeight w:val="206" w:hRule="atLeast"/>
        </w:trPr>
        <w:tc>
          <w:tcPr>
            <w:tcW w:w="3119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2835" w:type="dxa"/>
            <w:shd w:val="clear" w:color="auto" w:fill="A6A6A6"/>
          </w:tcPr>
          <w:p>
            <w:pPr>
              <w:pStyle w:val="TableParagraph"/>
              <w:spacing w:line="187" w:lineRule="exact"/>
              <w:ind w:right="94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  <w:tc>
          <w:tcPr>
            <w:tcW w:w="3118" w:type="dxa"/>
            <w:shd w:val="clear" w:color="auto" w:fill="A6A6A6"/>
          </w:tcPr>
          <w:p>
            <w:pPr>
              <w:pStyle w:val="TableParagraph"/>
              <w:spacing w:line="187" w:lineRule="exact"/>
              <w:ind w:right="95"/>
              <w:jc w:val="right"/>
              <w:rPr>
                <w:sz w:val="18"/>
              </w:rPr>
            </w:pP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rPr>
          <w:sz w:val="16"/>
        </w:rPr>
      </w:pPr>
    </w:p>
    <w:p>
      <w:pPr>
        <w:pStyle w:val="BodyText"/>
        <w:spacing w:before="93"/>
        <w:rPr>
          <w:sz w:val="16"/>
        </w:rPr>
      </w:pPr>
    </w:p>
    <w:p>
      <w:pPr>
        <w:pStyle w:val="BodyText"/>
        <w:spacing w:before="1"/>
        <w:ind w:left="1986"/>
      </w:pPr>
      <w:r>
        <w:rPr/>
        <w:t>,</w:t>
      </w:r>
      <w:r>
        <w:rPr>
          <w:spacing w:val="38"/>
        </w:rPr>
        <w:t> </w:t>
      </w:r>
      <w:r>
        <w:rPr/>
        <w:t>a</w:t>
      </w:r>
      <w:r>
        <w:rPr>
          <w:spacing w:val="-9"/>
        </w:rPr>
        <w:t> </w:t>
      </w:r>
      <w:r>
        <w:rPr/>
        <w:t>data</w:t>
      </w:r>
      <w:r>
        <w:rPr>
          <w:spacing w:val="-9"/>
        </w:rPr>
        <w:t> </w:t>
      </w:r>
      <w:r>
        <w:rPr/>
        <w:t>de</w:t>
      </w:r>
      <w:r>
        <w:rPr>
          <w:spacing w:val="-9"/>
        </w:rPr>
        <w:t> </w:t>
      </w:r>
      <w:r>
        <w:rPr/>
        <w:t>signatura</w:t>
      </w:r>
      <w:r>
        <w:rPr>
          <w:spacing w:val="-10"/>
        </w:rPr>
        <w:t> </w:t>
      </w:r>
      <w:r>
        <w:rPr>
          <w:spacing w:val="-2"/>
        </w:rPr>
        <w:t>electrònica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229"/>
      </w:pPr>
    </w:p>
    <w:p>
      <w:pPr>
        <w:pStyle w:val="BodyText"/>
        <w:spacing w:before="1"/>
        <w:ind w:left="568"/>
      </w:pPr>
      <w:r>
        <w:rPr>
          <w:spacing w:val="-2"/>
        </w:rPr>
        <w:t>Signat,</w:t>
      </w:r>
    </w:p>
    <w:sectPr>
      <w:type w:val="continuous"/>
      <w:pgSz w:w="11910" w:h="16840"/>
      <w:pgMar w:header="650" w:footer="591" w:top="1420" w:bottom="780" w:left="1133" w:right="56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mc:AlternateContent>
        <mc:Choice Requires="wps">
          <w:drawing>
            <wp:anchor distT="0" distB="0" distL="0" distR="0" allowOverlap="1" layoutInCell="1" locked="0" behindDoc="1" simplePos="0" relativeHeight="486547968">
              <wp:simplePos x="0" y="0"/>
              <wp:positionH relativeFrom="page">
                <wp:posOffset>1291539</wp:posOffset>
              </wp:positionH>
              <wp:positionV relativeFrom="page">
                <wp:posOffset>10176269</wp:posOffset>
              </wp:positionV>
              <wp:extent cx="4888230" cy="12509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888230" cy="1250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Ajuntament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Sabadell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Plaça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de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Sant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Roc,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08201,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Sabadell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Tel.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93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745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31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00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hyperlink r:id="rId1">
                            <w:r>
                              <w:rPr>
                                <w:sz w:val="14"/>
                              </w:rPr>
                              <w:t>www.sabadell.cat</w:t>
                            </w:r>
                          </w:hyperlink>
                          <w:r>
                            <w:rPr>
                              <w:spacing w:val="-2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·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z w:val="14"/>
                            </w:rPr>
                            <w:t>NIF</w:t>
                          </w:r>
                          <w:r>
                            <w:rPr>
                              <w:spacing w:val="-1"/>
                              <w:sz w:val="14"/>
                            </w:rPr>
                            <w:t> </w:t>
                          </w:r>
                          <w:r>
                            <w:rPr>
                              <w:spacing w:val="-2"/>
                              <w:sz w:val="14"/>
                            </w:rPr>
                            <w:t>P0818600I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01.695999pt;margin-top:801.281067pt;width:384.9pt;height:9.85pt;mso-position-horizontal-relative:page;mso-position-vertical-relative:page;z-index:-16768512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rFonts w:ascii="Arial" w:hAnsi="Arial"/>
                        <w:b/>
                        <w:sz w:val="14"/>
                      </w:rPr>
                      <w:t>Ajuntament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1"/>
                        <w:sz w:val="14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Sabadell</w:t>
                    </w:r>
                    <w:r>
                      <w:rPr>
                        <w:rFonts w:ascii="Arial" w:hAnsi="Arial"/>
                        <w:b/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Plaça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de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Sant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Roc,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08201,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Sabadell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Tel.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93</w:t>
                    </w:r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745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31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00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hyperlink r:id="rId1">
                      <w:r>
                        <w:rPr>
                          <w:sz w:val="14"/>
                        </w:rPr>
                        <w:t>www.sabadell.cat</w:t>
                      </w:r>
                    </w:hyperlink>
                    <w:r>
                      <w:rPr>
                        <w:spacing w:val="-2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·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z w:val="14"/>
                      </w:rPr>
                      <w:t>NIF</w:t>
                    </w:r>
                    <w:r>
                      <w:rPr>
                        <w:spacing w:val="-1"/>
                        <w:sz w:val="14"/>
                      </w:rPr>
                      <w:t> </w:t>
                    </w:r>
                    <w:r>
                      <w:rPr>
                        <w:spacing w:val="-2"/>
                        <w:sz w:val="14"/>
                      </w:rPr>
                      <w:t>P0818600I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6548480">
              <wp:simplePos x="0" y="0"/>
              <wp:positionH relativeFrom="page">
                <wp:posOffset>6188468</wp:posOffset>
              </wp:positionH>
              <wp:positionV relativeFrom="page">
                <wp:posOffset>10337327</wp:posOffset>
              </wp:positionV>
              <wp:extent cx="305435" cy="139065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305435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60" w:right="0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2"/>
                              <w:sz w:val="16"/>
                            </w:rPr>
                            <w:instrText> PAGE </w:instrTex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2"/>
                              <w:sz w:val="16"/>
                            </w:rPr>
                            <w:t>45</w:t>
                          </w:r>
                          <w:r>
                            <w:rPr>
                              <w:spacing w:val="-2"/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>/47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87.280975pt;margin-top:813.96283pt;width:24.05pt;height:10.95pt;mso-position-horizontal-relative:page;mso-position-vertical-relative:page;z-index:-16768000" type="#_x0000_t202" id="docshape2" filled="false" stroked="false">
              <v:textbox inset="0,0,0,0">
                <w:txbxContent>
                  <w:p>
                    <w:pPr>
                      <w:spacing w:before="14"/>
                      <w:ind w:left="6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fldChar w:fldCharType="begin"/>
                    </w:r>
                    <w:r>
                      <w:rPr>
                        <w:spacing w:val="-2"/>
                        <w:sz w:val="16"/>
                      </w:rPr>
                      <w:instrText> PAGE </w:instrText>
                    </w:r>
                    <w:r>
                      <w:rPr>
                        <w:spacing w:val="-2"/>
                        <w:sz w:val="16"/>
                      </w:rPr>
                      <w:fldChar w:fldCharType="separate"/>
                    </w:r>
                    <w:r>
                      <w:rPr>
                        <w:spacing w:val="-2"/>
                        <w:sz w:val="16"/>
                      </w:rPr>
                      <w:t>45</w:t>
                    </w:r>
                    <w:r>
                      <w:rPr>
                        <w:spacing w:val="-2"/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>/47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6547456">
          <wp:simplePos x="0" y="0"/>
          <wp:positionH relativeFrom="page">
            <wp:posOffset>1080135</wp:posOffset>
          </wp:positionH>
          <wp:positionV relativeFrom="page">
            <wp:posOffset>412737</wp:posOffset>
          </wp:positionV>
          <wp:extent cx="962024" cy="341924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62024" cy="3419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ind w:left="568"/>
    </w:pPr>
    <w:rPr>
      <w:rFonts w:ascii="Arial" w:hAnsi="Arial" w:eastAsia="Arial" w:cs="Arial"/>
      <w:b/>
      <w:bCs/>
      <w:sz w:val="22"/>
      <w:szCs w:val="22"/>
      <w:lang w:val="ca-E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 MT" w:hAnsi="Arial MT" w:eastAsia="Arial MT" w:cs="Arial MT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://www.sabadell.cat/" TargetMode="Externa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2025-05-26T07:12:27Z</dcterms:created>
  <dcterms:modified xsi:type="dcterms:W3CDTF">2025-05-26T07:12:27Z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2025-05-26T00:00:00Z</vt:filetime>
  </property>
  <property fmtid="{D5CDD505-2E9C-101B-9397-08002B2CF9AE}" pid="3" name="LastSaved">
    <vt:filetime>2025-05-26T00:00:00Z</vt:filetime>
  </property>
  <property fmtid="{D5CDD505-2E9C-101B-9397-08002B2CF9AE}" pid="4" name="Producer">
    <vt:lpwstr>iLovePDF</vt:lpwstr>
  </property>
</Properties>
</file>