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994" w:rsidRPr="006E0994" w:rsidRDefault="006E0994" w:rsidP="006E0994">
      <w:pPr>
        <w:tabs>
          <w:tab w:val="left" w:pos="-720"/>
        </w:tabs>
        <w:suppressAutoHyphens/>
        <w:outlineLvl w:val="0"/>
        <w:rPr>
          <w:rFonts w:cs="Arial"/>
          <w:b/>
          <w:spacing w:val="-3"/>
          <w:sz w:val="20"/>
          <w:u w:val="single"/>
        </w:rPr>
      </w:pPr>
      <w:r w:rsidRPr="006E0994">
        <w:rPr>
          <w:rFonts w:cs="Arial"/>
          <w:b/>
          <w:bCs/>
          <w:spacing w:val="-2"/>
          <w:u w:val="single"/>
        </w:rPr>
        <w:t>ANNEX  2</w:t>
      </w:r>
    </w:p>
    <w:p w:rsidR="006E0994" w:rsidRPr="006E0994" w:rsidRDefault="006E0994" w:rsidP="006E0994">
      <w:pPr>
        <w:tabs>
          <w:tab w:val="left" w:pos="-720"/>
        </w:tabs>
        <w:suppressAutoHyphens/>
        <w:outlineLvl w:val="0"/>
        <w:rPr>
          <w:rFonts w:cs="Arial"/>
          <w:b/>
          <w:bCs/>
          <w:spacing w:val="-2"/>
          <w:u w:val="single"/>
        </w:rPr>
      </w:pPr>
    </w:p>
    <w:p w:rsidR="006E0994" w:rsidRPr="006E0994" w:rsidRDefault="006E0994" w:rsidP="006E0994">
      <w:pPr>
        <w:tabs>
          <w:tab w:val="left" w:pos="-720"/>
        </w:tabs>
        <w:suppressAutoHyphens/>
        <w:outlineLvl w:val="0"/>
        <w:rPr>
          <w:rFonts w:cs="Arial"/>
          <w:b/>
          <w:bCs/>
          <w:color w:val="0070C0"/>
          <w:spacing w:val="-2"/>
          <w:sz w:val="20"/>
          <w:lang w:val="es-ES"/>
        </w:rPr>
      </w:pPr>
      <w:r w:rsidRPr="006E0994">
        <w:rPr>
          <w:rFonts w:cs="Arial"/>
          <w:b/>
          <w:bCs/>
          <w:caps/>
          <w:spacing w:val="-2"/>
          <w:sz w:val="20"/>
        </w:rPr>
        <w:t>Model DE DESGLOSSAMENT DEL PRESSUPOST BASE DE LICITACIÓ</w:t>
      </w:r>
      <w:r w:rsidRPr="006E0994">
        <w:rPr>
          <w:rFonts w:cs="Arial"/>
          <w:b/>
          <w:bCs/>
          <w:caps/>
          <w:spacing w:val="-2"/>
          <w:sz w:val="20"/>
          <w:lang w:val="es-ES"/>
        </w:rPr>
        <w:t xml:space="preserve"> </w:t>
      </w:r>
    </w:p>
    <w:p w:rsidR="006E0994" w:rsidRPr="006E0994" w:rsidRDefault="006E0994" w:rsidP="006E0994">
      <w:pPr>
        <w:tabs>
          <w:tab w:val="left" w:pos="-720"/>
        </w:tabs>
        <w:suppressAutoHyphens/>
        <w:outlineLvl w:val="0"/>
        <w:rPr>
          <w:rFonts w:cs="Arial"/>
          <w:b/>
          <w:bCs/>
          <w:caps/>
          <w:spacing w:val="-2"/>
          <w:sz w:val="20"/>
        </w:rPr>
      </w:pPr>
    </w:p>
    <w:p w:rsidR="006E0994" w:rsidRPr="006E0994" w:rsidRDefault="006E0994" w:rsidP="006E0994">
      <w:pPr>
        <w:tabs>
          <w:tab w:val="right" w:pos="8306"/>
        </w:tabs>
        <w:rPr>
          <w:rFonts w:cs="Arial"/>
          <w:b/>
          <w:noProof/>
          <w:sz w:val="20"/>
        </w:rPr>
      </w:pPr>
      <w:r w:rsidRPr="006E0994">
        <w:rPr>
          <w:sz w:val="20"/>
        </w:rPr>
        <w:t xml:space="preserve">En relació al pressupost base de licitació del </w:t>
      </w:r>
      <w:r w:rsidRPr="006E0994">
        <w:rPr>
          <w:b/>
          <w:sz w:val="20"/>
        </w:rPr>
        <w:t xml:space="preserve">CONTRACTE </w:t>
      </w:r>
      <w:r w:rsidRPr="006E0994">
        <w:rPr>
          <w:rFonts w:cs="Arial"/>
          <w:b/>
          <w:sz w:val="20"/>
        </w:rPr>
        <w:t>D'OBRES</w:t>
      </w:r>
      <w:r w:rsidRPr="006E0994">
        <w:rPr>
          <w:b/>
          <w:sz w:val="20"/>
        </w:rPr>
        <w:t xml:space="preserve"> </w:t>
      </w:r>
      <w:r w:rsidRPr="006E0994">
        <w:rPr>
          <w:rFonts w:cs="Arial"/>
          <w:b/>
          <w:noProof/>
          <w:sz w:val="20"/>
        </w:rPr>
        <w:t>PER A L’EXECUCIÓ DE LA MILLORA DE L’ESTAT ECOLÒGIC A L’ÀMBIT DE L’AIGUABARREIG DEL RIU TORT AMB EL RIU RIPOLL A SABADELL, DISTRIBUÏT EN TRES LOTS:</w:t>
      </w:r>
    </w:p>
    <w:p w:rsidR="006E0994" w:rsidRPr="006E0994" w:rsidRDefault="006E0994" w:rsidP="006E0994">
      <w:pPr>
        <w:tabs>
          <w:tab w:val="left" w:pos="3620"/>
          <w:tab w:val="left" w:pos="6335"/>
          <w:tab w:val="right" w:pos="8306"/>
        </w:tabs>
        <w:rPr>
          <w:rFonts w:cs="Arial"/>
          <w:b/>
          <w:noProof/>
          <w:sz w:val="20"/>
        </w:rPr>
      </w:pPr>
      <w:r w:rsidRPr="006E0994">
        <w:rPr>
          <w:rFonts w:cs="Arial"/>
          <w:b/>
          <w:noProof/>
          <w:sz w:val="20"/>
        </w:rPr>
        <w:t xml:space="preserve">LOT 1. ELIMINACIÓ DE LA VEGETACIÓ AL·LÒCTONA </w:t>
      </w:r>
    </w:p>
    <w:p w:rsidR="006E0994" w:rsidRPr="006E0994" w:rsidRDefault="006E0994" w:rsidP="006E0994">
      <w:pPr>
        <w:tabs>
          <w:tab w:val="left" w:pos="3620"/>
          <w:tab w:val="left" w:pos="6335"/>
          <w:tab w:val="right" w:pos="8306"/>
        </w:tabs>
        <w:rPr>
          <w:rFonts w:cs="Arial"/>
          <w:b/>
          <w:noProof/>
          <w:sz w:val="20"/>
        </w:rPr>
      </w:pPr>
      <w:r w:rsidRPr="006E0994">
        <w:rPr>
          <w:rFonts w:cs="Arial"/>
          <w:b/>
          <w:noProof/>
          <w:sz w:val="20"/>
        </w:rPr>
        <w:t>LOT 2. ADEQUACIÓ MORFOLÒGICA FLUVIAL I MOVIMENTS DE TERRES</w:t>
      </w:r>
    </w:p>
    <w:p w:rsidR="006E0994" w:rsidRPr="006E0994" w:rsidRDefault="006E0994" w:rsidP="006E0994">
      <w:pPr>
        <w:tabs>
          <w:tab w:val="left" w:pos="3620"/>
          <w:tab w:val="left" w:pos="6335"/>
          <w:tab w:val="right" w:pos="8306"/>
        </w:tabs>
        <w:rPr>
          <w:rFonts w:cs="Arial"/>
          <w:b/>
          <w:noProof/>
          <w:sz w:val="20"/>
        </w:rPr>
      </w:pPr>
      <w:r w:rsidRPr="006E0994">
        <w:rPr>
          <w:rFonts w:cs="Arial"/>
          <w:b/>
          <w:noProof/>
          <w:sz w:val="20"/>
        </w:rPr>
        <w:t>LOT 3. ACTUACIONS DE RESTAURACIÓ AMB REVEGETACIÓ I ORDENACIÓ DE L’ÚS SOCIAL</w:t>
      </w:r>
    </w:p>
    <w:p w:rsidR="006E0994" w:rsidRPr="006E0994" w:rsidRDefault="006E0994" w:rsidP="006E0994">
      <w:pPr>
        <w:tabs>
          <w:tab w:val="left" w:pos="3620"/>
          <w:tab w:val="left" w:pos="6335"/>
          <w:tab w:val="right" w:pos="8306"/>
        </w:tabs>
        <w:rPr>
          <w:rFonts w:cs="Arial"/>
          <w:b/>
          <w:noProof/>
          <w:sz w:val="20"/>
        </w:rPr>
      </w:pPr>
    </w:p>
    <w:p w:rsidR="006E0994" w:rsidRPr="006E0994" w:rsidRDefault="006E0994" w:rsidP="006E0994">
      <w:pPr>
        <w:rPr>
          <w:sz w:val="20"/>
        </w:rPr>
      </w:pPr>
      <w:r w:rsidRPr="006E0994">
        <w:rPr>
          <w:sz w:val="20"/>
        </w:rPr>
        <w:t>Es fa constar que el desglossament és el que a continuació es detalla, en compliment de la previsió establerta a l’article 100 de la Llei 9/2017, del 8 de novembre, de Contractes del sector públic, per la qual es transposen a l’ordenament jurídic espanyol les Directives del Parlament Europeu i del Consell 2014/23/UE i 2014/24/UE, del 26 de febrer:</w:t>
      </w:r>
    </w:p>
    <w:p w:rsidR="006E0994" w:rsidRPr="006E0994" w:rsidRDefault="006E0994" w:rsidP="006E0994">
      <w:pPr>
        <w:rPr>
          <w:sz w:val="20"/>
        </w:rPr>
      </w:pPr>
    </w:p>
    <w:p w:rsidR="006E0994" w:rsidRPr="006E0994" w:rsidRDefault="006E0994" w:rsidP="006E0994">
      <w:pPr>
        <w:rPr>
          <w:sz w:val="20"/>
        </w:rPr>
      </w:pPr>
      <w:r w:rsidRPr="006E0994">
        <w:rPr>
          <w:sz w:val="20"/>
        </w:rPr>
        <w:t>El pressupost base de licitació, IVA exclòs, és de 104.944,93 €, del que, amb el 21% d’IVA, de 22.038,43 €, resulta un pressupost base de licitació de 126.983,36€, IVA inclòs.</w:t>
      </w:r>
    </w:p>
    <w:p w:rsidR="006E0994" w:rsidRPr="006E0994" w:rsidRDefault="006E0994" w:rsidP="006E0994">
      <w:pPr>
        <w:spacing w:before="120"/>
        <w:rPr>
          <w:rFonts w:cs="Arial"/>
          <w:sz w:val="20"/>
          <w:highlight w:val="yellow"/>
        </w:rPr>
      </w:pPr>
      <w:r w:rsidRPr="006E0994">
        <w:rPr>
          <w:sz w:val="20"/>
        </w:rPr>
        <w:t>El desglossament per lots és el següent:</w:t>
      </w:r>
      <w:r w:rsidRPr="006E0994">
        <w:rPr>
          <w:rFonts w:cs="Arial"/>
          <w:sz w:val="20"/>
          <w:highlight w:val="yellow"/>
        </w:rPr>
        <w:t xml:space="preserve"> </w:t>
      </w:r>
    </w:p>
    <w:p w:rsidR="006E0994" w:rsidRPr="006E0994" w:rsidRDefault="006E0994" w:rsidP="006E0994">
      <w:pPr>
        <w:spacing w:before="120"/>
        <w:rPr>
          <w:rFonts w:cs="Arial"/>
          <w:sz w:val="20"/>
          <w:highlight w:val="yellow"/>
        </w:rPr>
      </w:pPr>
    </w:p>
    <w:p w:rsidR="006E0994" w:rsidRPr="006E0994" w:rsidRDefault="006E0994" w:rsidP="006E0994">
      <w:pPr>
        <w:keepNext/>
        <w:tabs>
          <w:tab w:val="left" w:pos="709"/>
          <w:tab w:val="right" w:pos="8789"/>
        </w:tabs>
        <w:rPr>
          <w:rFonts w:cs="Arial"/>
          <w:b/>
          <w:sz w:val="20"/>
        </w:rPr>
      </w:pPr>
      <w:r w:rsidRPr="006E0994">
        <w:rPr>
          <w:rFonts w:cs="Arial"/>
          <w:b/>
          <w:sz w:val="20"/>
        </w:rPr>
        <w:t>Lot 1. Eliminació de la vegetació al·lòctona</w:t>
      </w:r>
    </w:p>
    <w:p w:rsidR="006E0994" w:rsidRPr="006E0994" w:rsidRDefault="006E0994" w:rsidP="006E0994">
      <w:pPr>
        <w:keepNext/>
        <w:tabs>
          <w:tab w:val="left" w:pos="709"/>
          <w:tab w:val="right" w:pos="8789"/>
        </w:tabs>
        <w:spacing w:before="120"/>
        <w:ind w:firstLine="142"/>
        <w:rPr>
          <w:rFonts w:cs="Arial"/>
          <w:b/>
          <w:sz w:val="18"/>
          <w:szCs w:val="18"/>
        </w:rPr>
      </w:pPr>
    </w:p>
    <w:tbl>
      <w:tblPr>
        <w:tblW w:w="5949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409"/>
      </w:tblGrid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Retirada de la canya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30.107,70 €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Extracció de canya d'escullera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2.903,40 €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Seguretat i salut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400,00 €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Gestió de residus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200,00 €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t xml:space="preserve">Pressupost Execució Material Lot 1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t xml:space="preserve">    33.611,10 €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13% Despeses Generals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4.369,44 €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6% Benefici industrial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2.016,67 €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VALOR ESTIMAT DEL CONTRACTE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39.997,21 €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21% d’IVA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8.399,41 €</w:t>
            </w:r>
          </w:p>
        </w:tc>
      </w:tr>
      <w:tr w:rsidR="006E0994" w:rsidRPr="006E0994" w:rsidTr="00421534">
        <w:trPr>
          <w:trHeight w:val="36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TOTAL PRESSUPOST EN EUROS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48.396,62 € </w:t>
            </w:r>
          </w:p>
        </w:tc>
      </w:tr>
    </w:tbl>
    <w:p w:rsidR="006E0994" w:rsidRPr="006E0994" w:rsidRDefault="006E0994" w:rsidP="006E0994">
      <w:pPr>
        <w:keepNext/>
        <w:tabs>
          <w:tab w:val="left" w:pos="709"/>
          <w:tab w:val="right" w:pos="8789"/>
        </w:tabs>
        <w:spacing w:before="120"/>
        <w:rPr>
          <w:rFonts w:cs="Arial"/>
          <w:b/>
          <w:sz w:val="20"/>
        </w:rPr>
      </w:pPr>
      <w:r w:rsidRPr="006E0994">
        <w:rPr>
          <w:rFonts w:cs="Arial"/>
          <w:b/>
          <w:sz w:val="20"/>
        </w:rPr>
        <w:t>Lot 2. Adequació morfològica fluvial i moviments de terres</w:t>
      </w:r>
    </w:p>
    <w:p w:rsidR="006E0994" w:rsidRPr="006E0994" w:rsidRDefault="006E0994" w:rsidP="006E0994">
      <w:pPr>
        <w:keepNext/>
        <w:tabs>
          <w:tab w:val="left" w:pos="709"/>
          <w:tab w:val="right" w:pos="8789"/>
        </w:tabs>
        <w:spacing w:before="120"/>
        <w:ind w:firstLine="142"/>
        <w:rPr>
          <w:rFonts w:cs="Arial"/>
          <w:b/>
          <w:sz w:val="18"/>
          <w:szCs w:val="18"/>
        </w:rPr>
      </w:pPr>
    </w:p>
    <w:tbl>
      <w:tblPr>
        <w:tblW w:w="5949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409"/>
      </w:tblGrid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Neteja i eliminació de runa neta inc. cànon i gest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302,24 €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Desmuntatge d'escullera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4.561,20 €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Deflectors i escullera vegetada de pedra 400/800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5.741,51 €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Escullera de deflector tipus Cross Van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1.377,83 €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Mov de terres per creació de zones de laminació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9.349,60 €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Creació de canals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778,62 €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Aportació i estesa de graves 2/6 en rasa, màquina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1.791,99 €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Seguretat i salut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650,00 €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Gestió de residus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250,00 €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lastRenderedPageBreak/>
              <w:t>Pressupost Execució Material Lot 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t xml:space="preserve">    24.802,99 €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13% Despeses Generals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3.224,39 €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6% Benefici industrial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1.488,18 €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VALOR ESTIMAT DEL CONTRACTE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29.515,56 €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21% d’IVA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6.198,27 €</w:t>
            </w:r>
          </w:p>
        </w:tc>
      </w:tr>
      <w:tr w:rsidR="006E0994" w:rsidRPr="006E0994" w:rsidTr="00421534">
        <w:trPr>
          <w:trHeight w:val="36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TOTAL PRESSUPOST EN EUROS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35.713,83 € </w:t>
            </w:r>
          </w:p>
        </w:tc>
      </w:tr>
    </w:tbl>
    <w:p w:rsidR="006E0994" w:rsidRPr="006E0994" w:rsidRDefault="006E0994" w:rsidP="006E0994">
      <w:pPr>
        <w:tabs>
          <w:tab w:val="center" w:pos="4252"/>
          <w:tab w:val="right" w:pos="8504"/>
        </w:tabs>
        <w:spacing w:before="120"/>
        <w:rPr>
          <w:rFonts w:cs="Arial"/>
          <w:bCs/>
          <w:sz w:val="18"/>
          <w:szCs w:val="18"/>
        </w:rPr>
      </w:pPr>
    </w:p>
    <w:p w:rsidR="006E0994" w:rsidRPr="006E0994" w:rsidRDefault="006E0994" w:rsidP="006E0994">
      <w:pPr>
        <w:keepNext/>
        <w:tabs>
          <w:tab w:val="left" w:pos="709"/>
          <w:tab w:val="right" w:pos="8789"/>
        </w:tabs>
        <w:rPr>
          <w:rFonts w:cs="Arial"/>
          <w:b/>
          <w:sz w:val="20"/>
        </w:rPr>
      </w:pPr>
      <w:r w:rsidRPr="006E0994">
        <w:rPr>
          <w:rFonts w:cs="Arial"/>
          <w:b/>
          <w:sz w:val="20"/>
        </w:rPr>
        <w:t>Lot 3. Actuacions de restauració amb revegetació i ordenació de l’ús social</w:t>
      </w:r>
    </w:p>
    <w:p w:rsidR="006E0994" w:rsidRPr="006E0994" w:rsidRDefault="006E0994" w:rsidP="006E0994">
      <w:pPr>
        <w:keepNext/>
        <w:tabs>
          <w:tab w:val="left" w:pos="709"/>
          <w:tab w:val="right" w:pos="8789"/>
        </w:tabs>
        <w:rPr>
          <w:rFonts w:cs="Arial"/>
          <w:b/>
          <w:sz w:val="20"/>
        </w:rPr>
      </w:pPr>
    </w:p>
    <w:tbl>
      <w:tblPr>
        <w:tblW w:w="5949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409"/>
      </w:tblGrid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Deflector tipus cross-vane (entramat)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8.639,52 €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Diversificació de la zona de laminació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2.746,89 €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Plantació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4.883,12 €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Tanca de fusta tractada Model Tordera 1001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5.568,50 €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Instal·lació de bancs de formigó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4.709,97 €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Plafons informatius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1.776,92 €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Seguretat i Salut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1.050,00 €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>Gestió de residus de la construcció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sz w:val="18"/>
                <w:szCs w:val="18"/>
                <w:lang w:eastAsia="ca-ES"/>
              </w:rPr>
              <w:t xml:space="preserve">          400,00 €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t>Pressupost Execució Material Lot 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sz w:val="18"/>
                <w:szCs w:val="18"/>
                <w:lang w:eastAsia="ca-ES"/>
              </w:rPr>
              <w:t xml:space="preserve">    29.774,92 €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 xml:space="preserve">13% Despeses Generals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3.870,74 €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6% Benefici industrial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1.786,50 €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VALOR ESTIMAT DEL CONTRACTE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35.432,16 € </w:t>
            </w:r>
          </w:p>
        </w:tc>
      </w:tr>
      <w:tr w:rsidR="006E0994" w:rsidRPr="006E0994" w:rsidTr="00421534">
        <w:trPr>
          <w:trHeight w:val="25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21% d’IVA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color w:val="000000"/>
                <w:sz w:val="18"/>
                <w:szCs w:val="18"/>
                <w:lang w:eastAsia="ca-ES"/>
              </w:rPr>
              <w:t>7.440,75 €</w:t>
            </w:r>
          </w:p>
        </w:tc>
      </w:tr>
      <w:tr w:rsidR="006E0994" w:rsidRPr="006E0994" w:rsidTr="00421534">
        <w:trPr>
          <w:trHeight w:val="36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TOTAL PRESSUPOST EN EUROS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0994" w:rsidRPr="006E0994" w:rsidRDefault="006E0994" w:rsidP="006E0994">
            <w:pPr>
              <w:jc w:val="righ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6E099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   42.872,91 € </w:t>
            </w:r>
          </w:p>
        </w:tc>
      </w:tr>
    </w:tbl>
    <w:p w:rsidR="006E0994" w:rsidRPr="006E0994" w:rsidRDefault="006E0994" w:rsidP="006E0994">
      <w:pPr>
        <w:tabs>
          <w:tab w:val="center" w:pos="4252"/>
          <w:tab w:val="right" w:pos="8504"/>
        </w:tabs>
        <w:spacing w:before="120"/>
        <w:rPr>
          <w:rFonts w:cs="Arial"/>
          <w:bCs/>
          <w:sz w:val="18"/>
          <w:szCs w:val="18"/>
        </w:rPr>
      </w:pPr>
    </w:p>
    <w:p w:rsidR="006E0994" w:rsidRPr="006E0994" w:rsidRDefault="006E0994" w:rsidP="006E0994">
      <w:pPr>
        <w:tabs>
          <w:tab w:val="center" w:pos="4252"/>
          <w:tab w:val="right" w:pos="8504"/>
        </w:tabs>
        <w:spacing w:before="120"/>
        <w:rPr>
          <w:rFonts w:cs="Arial"/>
          <w:bCs/>
          <w:sz w:val="20"/>
        </w:rPr>
      </w:pPr>
      <w:r w:rsidRPr="006E0994">
        <w:rPr>
          <w:rFonts w:cs="Arial"/>
          <w:bCs/>
          <w:sz w:val="20"/>
        </w:rPr>
        <w:t>Al projecte aprovat hi consten els quadres de preus amb el desglossament dels materials, la mà d’obra i les despeses indirectes.</w:t>
      </w:r>
    </w:p>
    <w:p w:rsidR="006E0994" w:rsidRPr="006E0994" w:rsidRDefault="006E0994" w:rsidP="006E0994">
      <w:pPr>
        <w:tabs>
          <w:tab w:val="center" w:pos="4252"/>
          <w:tab w:val="right" w:pos="8504"/>
        </w:tabs>
        <w:spacing w:before="120"/>
        <w:rPr>
          <w:rFonts w:cs="Arial"/>
          <w:bCs/>
          <w:sz w:val="20"/>
        </w:rPr>
      </w:pPr>
      <w:r w:rsidRPr="006E0994">
        <w:rPr>
          <w:rFonts w:cs="Arial"/>
          <w:sz w:val="20"/>
        </w:rPr>
        <w:t>El projecte aplica els preus dels materials i de les unitats d’obra del banc de preus BEDEC 2024-06 de l'Institut de Tecnologia de la Construcció (ITeC), per a l'àmbit de Barcelona i la variació segons el volum d'obra d'enginyeria civil (PEM fins a 0,402 M euros) i ofertes industrials de diferents fabricants i productors. Estan formats per la mà d’obra, que resulta de l'aplicació dels convenis laborals vigents, i directament de les llistes de preus de subministradors i instal·ladors. Les despeses indirectes són del 5%.</w:t>
      </w:r>
    </w:p>
    <w:p w:rsidR="006E0994" w:rsidRPr="006E0994" w:rsidRDefault="006E0994" w:rsidP="006E0994">
      <w:pPr>
        <w:rPr>
          <w:rFonts w:cs="Arial"/>
          <w:sz w:val="20"/>
        </w:rPr>
      </w:pPr>
    </w:p>
    <w:p w:rsidR="006E0994" w:rsidRPr="006E0994" w:rsidRDefault="006E0994" w:rsidP="006E0994">
      <w:pPr>
        <w:jc w:val="left"/>
        <w:rPr>
          <w:rFonts w:cs="Arial"/>
          <w:sz w:val="20"/>
        </w:rPr>
      </w:pPr>
      <w:bookmarkStart w:id="0" w:name="_GoBack"/>
      <w:bookmarkEnd w:id="0"/>
    </w:p>
    <w:sectPr w:rsidR="006E0994" w:rsidRPr="006E0994" w:rsidSect="006E099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993" w:left="1701" w:header="142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E88" w:rsidRDefault="00EA1A88">
      <w:r>
        <w:separator/>
      </w:r>
    </w:p>
  </w:endnote>
  <w:endnote w:type="continuationSeparator" w:id="0">
    <w:p w:rsidR="008D6E88" w:rsidRDefault="00EA1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EA1A8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EA1A8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EA1A8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EA1A8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E2D2F">
      <w:rPr>
        <w:rFonts w:cs="Frutiger-LightCn"/>
        <w:noProof/>
        <w:sz w:val="16"/>
        <w:szCs w:val="16"/>
        <w:lang w:eastAsia="es-ES_tradnl"/>
      </w:rPr>
      <w:t>2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E2D2F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A1A8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A5AF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A1A8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EA1A8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316AE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E88" w:rsidRDefault="00EA1A88">
      <w:r>
        <w:separator/>
      </w:r>
    </w:p>
  </w:footnote>
  <w:footnote w:type="continuationSeparator" w:id="0">
    <w:p w:rsidR="008D6E88" w:rsidRDefault="00EA1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6E0994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6E0994" w:rsidP="006E0994">
    <w:pPr>
      <w:tabs>
        <w:tab w:val="left" w:pos="5220"/>
      </w:tabs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leftMargin">
            <wp:posOffset>1155065</wp:posOffset>
          </wp:positionH>
          <wp:positionV relativeFrom="topMargin">
            <wp:posOffset>416560</wp:posOffset>
          </wp:positionV>
          <wp:extent cx="1075690" cy="44767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7C3C8D">
      <w:rPr>
        <w:noProof/>
        <w:lang w:eastAsia="ca-ES"/>
      </w:rPr>
      <w:drawing>
        <wp:inline distT="0" distB="0" distL="0" distR="0" wp14:anchorId="686440EA" wp14:editId="691B4991">
          <wp:extent cx="1722120" cy="570230"/>
          <wp:effectExtent l="0" t="0" r="0" b="127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12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9717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EA1A8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²0B2R6R113E271E0L18IUr»</w:t>
          </w:r>
        </w:p>
        <w:p w:rsidR="00005385" w:rsidRPr="002627BC" w:rsidRDefault="00EA1A8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0B2R     6R11     3E27     1E0L     18IU</w:t>
          </w:r>
        </w:p>
      </w:tc>
    </w:tr>
    <w:tr w:rsidR="00E971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PPC/2025/8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PPC19I00CQ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17-06-2025</w:t>
          </w:r>
        </w:p>
      </w:tc>
    </w:tr>
    <w:tr w:rsidR="00E9717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Alcaldia</w:t>
          </w:r>
        </w:p>
      </w:tc>
    </w:tr>
    <w:tr w:rsidR="00E971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Planificació i Projectes de Ciutat</w:t>
          </w:r>
        </w:p>
      </w:tc>
    </w:tr>
    <w:tr w:rsidR="00E9717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A1A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EA1A8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OBRES DE LA MILLORA DE L'ESTAT ECOLÒGIC A L'ÀMBIT DE L'AIGUABARREIG DEL RIU TORT AMB EL RIU RIPOLL A SABADELL</w:t>
          </w:r>
        </w:p>
      </w:tc>
    </w:tr>
  </w:tbl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31505"/>
    <w:multiLevelType w:val="hybridMultilevel"/>
    <w:tmpl w:val="447CD57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B02AB"/>
    <w:multiLevelType w:val="hybridMultilevel"/>
    <w:tmpl w:val="026416CE"/>
    <w:lvl w:ilvl="0" w:tplc="BFD4CE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6F48C6"/>
    <w:multiLevelType w:val="hybridMultilevel"/>
    <w:tmpl w:val="39D4C84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0636E9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0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6"/>
  </w:num>
  <w:num w:numId="13">
    <w:abstractNumId w:val="21"/>
  </w:num>
  <w:num w:numId="14">
    <w:abstractNumId w:val="37"/>
  </w:num>
  <w:num w:numId="15">
    <w:abstractNumId w:val="17"/>
  </w:num>
  <w:num w:numId="16">
    <w:abstractNumId w:val="35"/>
  </w:num>
  <w:num w:numId="17">
    <w:abstractNumId w:val="32"/>
  </w:num>
  <w:num w:numId="18">
    <w:abstractNumId w:val="11"/>
  </w:num>
  <w:num w:numId="19">
    <w:abstractNumId w:val="24"/>
  </w:num>
  <w:num w:numId="20">
    <w:abstractNumId w:val="25"/>
  </w:num>
  <w:num w:numId="21">
    <w:abstractNumId w:val="40"/>
  </w:num>
  <w:num w:numId="22">
    <w:abstractNumId w:val="23"/>
  </w:num>
  <w:num w:numId="23">
    <w:abstractNumId w:val="34"/>
  </w:num>
  <w:num w:numId="24">
    <w:abstractNumId w:val="31"/>
  </w:num>
  <w:num w:numId="25">
    <w:abstractNumId w:val="19"/>
  </w:num>
  <w:num w:numId="26">
    <w:abstractNumId w:val="26"/>
  </w:num>
  <w:num w:numId="27">
    <w:abstractNumId w:val="13"/>
  </w:num>
  <w:num w:numId="28">
    <w:abstractNumId w:val="10"/>
  </w:num>
  <w:num w:numId="29">
    <w:abstractNumId w:val="20"/>
  </w:num>
  <w:num w:numId="30">
    <w:abstractNumId w:val="30"/>
  </w:num>
  <w:num w:numId="31">
    <w:abstractNumId w:val="27"/>
  </w:num>
  <w:num w:numId="32">
    <w:abstractNumId w:val="18"/>
  </w:num>
  <w:num w:numId="33">
    <w:abstractNumId w:val="22"/>
  </w:num>
  <w:num w:numId="34">
    <w:abstractNumId w:val="16"/>
  </w:num>
  <w:num w:numId="35">
    <w:abstractNumId w:val="38"/>
  </w:num>
  <w:num w:numId="36">
    <w:abstractNumId w:val="33"/>
  </w:num>
  <w:num w:numId="37">
    <w:abstractNumId w:val="12"/>
  </w:num>
  <w:num w:numId="38">
    <w:abstractNumId w:val="14"/>
  </w:num>
  <w:num w:numId="39">
    <w:abstractNumId w:val="28"/>
  </w:num>
  <w:num w:numId="40">
    <w:abstractNumId w:val="15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E61E2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A5AF4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0994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6E88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E2D2F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97179"/>
    <w:rsid w:val="00EA1A88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22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6E0994"/>
  </w:style>
  <w:style w:type="character" w:styleId="Refdecomentario">
    <w:name w:val="annotation reference"/>
    <w:basedOn w:val="Fuentedeprrafopredeter"/>
    <w:uiPriority w:val="99"/>
    <w:unhideWhenUsed/>
    <w:rsid w:val="006E0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099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0994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0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0994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6E0994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6E0994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6E0994"/>
    <w:rPr>
      <w:lang w:val="x-none"/>
    </w:rPr>
  </w:style>
  <w:style w:type="character" w:styleId="Refdenotaalpie">
    <w:name w:val="footnote reference"/>
    <w:semiHidden/>
    <w:unhideWhenUsed/>
    <w:rsid w:val="006E0994"/>
    <w:rPr>
      <w:vertAlign w:val="superscript"/>
    </w:rPr>
  </w:style>
  <w:style w:type="paragraph" w:customStyle="1" w:styleId="Normal0">
    <w:name w:val="Normal_0"/>
    <w:qFormat/>
    <w:rsid w:val="006E0994"/>
    <w:pPr>
      <w:jc w:val="both"/>
    </w:pPr>
    <w:rPr>
      <w:rFonts w:ascii="Arial" w:hAnsi="Arial"/>
      <w:sz w:val="22"/>
      <w:lang w:val="ca-ES"/>
    </w:rPr>
  </w:style>
  <w:style w:type="paragraph" w:styleId="Puesto">
    <w:name w:val="Title"/>
    <w:basedOn w:val="Normal"/>
    <w:link w:val="PuestoCar"/>
    <w:qFormat/>
    <w:rsid w:val="006E0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E0994"/>
    <w:rPr>
      <w:rFonts w:ascii="Arial" w:hAnsi="Arial" w:cs="Arial"/>
      <w:b/>
      <w:noProof/>
      <w:sz w:val="22"/>
      <w:szCs w:val="24"/>
      <w:u w:val="single"/>
      <w:lang w:val="ca-ES"/>
    </w:rPr>
  </w:style>
  <w:style w:type="numbering" w:customStyle="1" w:styleId="Sinlista11">
    <w:name w:val="Sin lista11"/>
    <w:next w:val="Sinlista"/>
    <w:uiPriority w:val="99"/>
    <w:semiHidden/>
    <w:unhideWhenUsed/>
    <w:rsid w:val="006E0994"/>
  </w:style>
  <w:style w:type="numbering" w:customStyle="1" w:styleId="Sinlista111">
    <w:name w:val="Sin lista111"/>
    <w:next w:val="Sinlista"/>
    <w:uiPriority w:val="99"/>
    <w:semiHidden/>
    <w:unhideWhenUsed/>
    <w:rsid w:val="006E0994"/>
  </w:style>
  <w:style w:type="paragraph" w:styleId="Sangra3detindependiente">
    <w:name w:val="Body Text Indent 3"/>
    <w:basedOn w:val="Normal"/>
    <w:link w:val="Sangra3detindependienteCar"/>
    <w:semiHidden/>
    <w:rsid w:val="006E0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E0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6E0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E0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6E0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E0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E0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E0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6E0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E0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E0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E0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6E0994"/>
    <w:rPr>
      <w:color w:val="800080"/>
      <w:u w:val="single"/>
    </w:rPr>
  </w:style>
  <w:style w:type="paragraph" w:customStyle="1" w:styleId="a">
    <w:name w:val=".."/>
    <w:basedOn w:val="Normal"/>
    <w:rsid w:val="006E0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6E0994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E0994"/>
    <w:rPr>
      <w:rFonts w:ascii="Arial" w:hAnsi="Arial"/>
      <w:lang w:val="ca-ES"/>
    </w:rPr>
  </w:style>
  <w:style w:type="character" w:styleId="Refdenotaalfinal">
    <w:name w:val="endnote reference"/>
    <w:semiHidden/>
    <w:rsid w:val="006E0994"/>
    <w:rPr>
      <w:vertAlign w:val="superscript"/>
    </w:rPr>
  </w:style>
  <w:style w:type="character" w:customStyle="1" w:styleId="cos">
    <w:name w:val="cos"/>
    <w:basedOn w:val="Fuentedeprrafopredeter"/>
    <w:rsid w:val="006E0994"/>
  </w:style>
  <w:style w:type="paragraph" w:customStyle="1" w:styleId="parrafo">
    <w:name w:val="parrafo"/>
    <w:basedOn w:val="Normal"/>
    <w:rsid w:val="006E0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customStyle="1" w:styleId="Default">
    <w:name w:val="Default"/>
    <w:rsid w:val="006E0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BC6E0-54F5-45BE-AE85-2BB0F6E03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545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2</cp:revision>
  <cp:lastPrinted>2015-04-24T12:36:00Z</cp:lastPrinted>
  <dcterms:created xsi:type="dcterms:W3CDTF">2025-06-25T11:39:00Z</dcterms:created>
  <dcterms:modified xsi:type="dcterms:W3CDTF">2025-06-25T11:39:00Z</dcterms:modified>
</cp:coreProperties>
</file>