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C5E29" w14:textId="4C1BB539"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000000"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000000"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000000"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00000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0" w:name="_Hlk200450799"/>
      <w:r w:rsidRPr="00AF16FA">
        <w:rPr>
          <w:rFonts w:ascii="Arial" w:eastAsia="Calibri" w:hAnsi="Arial"/>
          <w:color w:val="auto"/>
          <w:lang w:val="ca-ES" w:eastAsia="en-US"/>
        </w:rPr>
        <w:t xml:space="preserve">C.I.F [………] </w:t>
      </w:r>
      <w:bookmarkEnd w:id="0"/>
      <w:r w:rsidRPr="00AF16FA">
        <w:rPr>
          <w:rFonts w:ascii="Arial" w:eastAsia="Calibri" w:hAnsi="Arial"/>
          <w:color w:val="auto"/>
          <w:lang w:val="ca-ES" w:eastAsia="en-US"/>
        </w:rPr>
        <w:t xml:space="preserve">i amb domicili en [………], en endavant </w:t>
      </w:r>
      <w:r w:rsidRPr="00AF16FA">
        <w:rPr>
          <w:rFonts w:ascii="Arial" w:eastAsia="Calibri" w:hAnsi="Arial"/>
          <w:b/>
          <w:bCs/>
          <w:color w:val="auto"/>
          <w:lang w:val="ca-ES" w:eastAsia="en-US"/>
        </w:rPr>
        <w:t>ENCARREGAT.</w:t>
      </w:r>
    </w:p>
    <w:p w14:paraId="34379418" w14:textId="77777777" w:rsidR="00752836" w:rsidRPr="00AF16FA" w:rsidRDefault="0000000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00000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000000"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3702E01F" w:rsidR="00752836" w:rsidRPr="00AF16FA" w:rsidRDefault="00613C95" w:rsidP="00752836">
      <w:pPr>
        <w:pStyle w:val="Pargrafdel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w:t>
      </w:r>
      <w:r w:rsidR="00D83DE7">
        <w:rPr>
          <w:rFonts w:ascii="Arial" w:eastAsia="Calibri" w:hAnsi="Arial"/>
          <w:color w:val="auto"/>
          <w:lang w:val="ca-ES" w:eastAsia="en-US"/>
        </w:rPr>
        <w:t>d’administració i gestió de les zones comunes de l’edifici del Mercat Central de Sabadell.</w:t>
      </w:r>
      <w:r w:rsidRPr="00AF16FA">
        <w:rPr>
          <w:rFonts w:ascii="Arial" w:eastAsia="Calibri" w:hAnsi="Arial"/>
          <w:color w:val="auto"/>
          <w:lang w:val="ca-ES" w:eastAsia="en-US"/>
        </w:rPr>
        <w:t xml:space="preserv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000000"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000000"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000000"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68C14379"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w:t>
      </w:r>
      <w:r w:rsidR="00D83DE7">
        <w:rPr>
          <w:rFonts w:ascii="Arial" w:eastAsia="Calibri" w:hAnsi="Arial"/>
          <w:color w:val="auto"/>
          <w:lang w:val="ca-ES" w:eastAsia="en-US"/>
        </w:rPr>
        <w:t xml:space="preserve"> la cessió o comunicació al contractista de les dades de caràcter personal referides a titulars de concessions o llicències d’ús d’espais en el Mercat Central necessàries per fer possible la correcta execució del contracte</w:t>
      </w:r>
      <w:r w:rsidRPr="00AF16FA">
        <w:rPr>
          <w:rFonts w:ascii="Arial" w:eastAsia="Calibri" w:hAnsi="Arial"/>
          <w:color w:val="auto"/>
          <w:lang w:val="ca-ES" w:eastAsia="en-US"/>
        </w:rPr>
        <w:t>.</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4A236B86" w14:textId="77777777" w:rsidR="00752836" w:rsidRPr="00AF16FA" w:rsidRDefault="00000000"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4EECCEA6" w14:textId="03E19094" w:rsidR="00752836" w:rsidRPr="00D83DE7" w:rsidRDefault="00000000" w:rsidP="00D83DE7">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r w:rsidR="00D83DE7">
        <w:rPr>
          <w:rFonts w:ascii="Arial" w:eastAsia="Calibri" w:hAnsi="Arial"/>
          <w:color w:val="auto"/>
          <w:lang w:val="ca-ES" w:eastAsia="en-US"/>
        </w:rPr>
        <w:t xml:space="preserve"> (titulars de concessions o llicències d’ús d’espais en el Mercat Central)</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000000"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511C5EA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caràcter identificatives (nom i cognoms, DNI-NIE</w:t>
      </w:r>
      <w:r w:rsidR="00BE04DF">
        <w:rPr>
          <w:rFonts w:ascii="Arial" w:eastAsia="Calibri" w:hAnsi="Arial"/>
          <w:color w:val="auto"/>
          <w:lang w:val="ca-ES" w:eastAsia="en-US"/>
        </w:rPr>
        <w:t>).</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534C4231" w:rsidR="00E62D00" w:rsidRDefault="00613C95" w:rsidP="00BE04DF">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w:t>
      </w:r>
      <w:r w:rsidR="00BE04DF">
        <w:rPr>
          <w:rFonts w:ascii="Arial" w:eastAsia="Calibri" w:hAnsi="Arial"/>
          <w:color w:val="auto"/>
          <w:lang w:val="ca-ES" w:eastAsia="en-US"/>
        </w:rPr>
        <w:t>número de l’espai (parada, local, magatzem o aparcament), metres lineals o quadrats de l’espai, activitat que s’exerceix en l’espai (parada o local)</w:t>
      </w:r>
      <w:r w:rsidRPr="00AF16FA">
        <w:rPr>
          <w:rFonts w:ascii="Arial" w:eastAsia="Calibri" w:hAnsi="Arial"/>
          <w:color w:val="auto"/>
          <w:lang w:val="ca-ES" w:eastAsia="en-US"/>
        </w:rPr>
        <w:t>.</w:t>
      </w:r>
    </w:p>
    <w:p w14:paraId="7088216F" w14:textId="77777777" w:rsidR="00BE04DF" w:rsidRPr="00BE04DF" w:rsidRDefault="00BE04DF" w:rsidP="00BE04DF">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C5FBAC3" w14:textId="17F9047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lastRenderedPageBreak/>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QUARTA. - OBLIGACIONS DE L' ENCARREGAT DEL TRACTAMENT</w:t>
      </w:r>
    </w:p>
    <w:p w14:paraId="7721060B"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000000"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14:paraId="1B61EBB7" w14:textId="17FA018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lastRenderedPageBreak/>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seguirà sent plenament responsable davant el RESPONSABLE pel que fa al compliment de les obligacions.</w:t>
      </w:r>
    </w:p>
    <w:p w14:paraId="169C8F38"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lastRenderedPageBreak/>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present Contracte, les Parts renuncien expressament a qualsevol fur que pogués correspondre' ls, sotmetent el coneixement del mateix als Jutjats i Tribunals competents. </w:t>
      </w:r>
    </w:p>
    <w:p w14:paraId="41AF8997" w14:textId="29B4126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000000"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1"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0000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lastRenderedPageBreak/>
        <w:t>El 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argrafdellista"/>
        <w:rPr>
          <w:rFonts w:ascii="Arial" w:eastAsiaTheme="minorHAnsi" w:hAnsi="Arial"/>
          <w:bCs/>
          <w:color w:val="auto"/>
          <w:lang w:val="ca-ES" w:eastAsia="en-US"/>
        </w:rPr>
      </w:pPr>
    </w:p>
    <w:p w14:paraId="5B485F72" w14:textId="77777777" w:rsidR="00752836" w:rsidRPr="00AF16FA" w:rsidRDefault="00000000" w:rsidP="00752836">
      <w:pPr>
        <w:pStyle w:val="Pargrafdel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CANVIS I 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d'un pla de detecció i 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000000"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Quan els mecanismes d' 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lastRenderedPageBreak/>
        <w:t>En la base de dades i en els servidors d' aplicacions només es tractaran les dades 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00000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00000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000000"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1"/>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000000"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000000"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14:paraId="344154DD"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14:paraId="496184BE"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000000" w:rsidP="001A4127">
      <w:pPr>
        <w:pStyle w:val="Pargrafdel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15BE3" w14:textId="77777777" w:rsidR="001326F5" w:rsidRDefault="001326F5">
      <w:r>
        <w:separator/>
      </w:r>
    </w:p>
  </w:endnote>
  <w:endnote w:type="continuationSeparator" w:id="0">
    <w:p w14:paraId="3E4EB3BA" w14:textId="77777777" w:rsidR="001326F5" w:rsidRDefault="00132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D86A9" w14:textId="77777777" w:rsidR="00277DA5" w:rsidRPr="00B827B8" w:rsidRDefault="00277DA5">
    <w:pPr>
      <w:pStyle w:val="Peu"/>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Content>
      <w:p w14:paraId="58A3E5CC" w14:textId="1FC7F7CE" w:rsidR="00277DA5" w:rsidRPr="00BB44D5" w:rsidRDefault="00000000" w:rsidP="00637689">
        <w:pPr>
          <w:pStyle w:val="Peu"/>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DF73E" w14:textId="77777777" w:rsidR="001326F5" w:rsidRDefault="001326F5">
      <w:r>
        <w:separator/>
      </w:r>
    </w:p>
  </w:footnote>
  <w:footnote w:type="continuationSeparator" w:id="0">
    <w:p w14:paraId="1384302C" w14:textId="77777777" w:rsidR="001326F5" w:rsidRDefault="001326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D13CD"/>
    <w:multiLevelType w:val="hybridMultilevel"/>
    <w:tmpl w:val="FF3E753E"/>
    <w:lvl w:ilvl="0" w:tplc="7B98F53C">
      <w:start w:val="1"/>
      <w:numFmt w:val="bullet"/>
      <w:lvlText w:val="-"/>
      <w:lvlJc w:val="left"/>
      <w:pPr>
        <w:ind w:left="720" w:hanging="360"/>
      </w:pPr>
      <w:rPr>
        <w:rFonts w:ascii="Century Gothic" w:eastAsia="Times New Roman" w:hAnsi="Century Gothic" w:cs="Times New Roman" w:hint="default"/>
      </w:rPr>
    </w:lvl>
    <w:lvl w:ilvl="1" w:tplc="962A5C38" w:tentative="1">
      <w:start w:val="1"/>
      <w:numFmt w:val="bullet"/>
      <w:lvlText w:val="o"/>
      <w:lvlJc w:val="left"/>
      <w:pPr>
        <w:ind w:left="1440" w:hanging="360"/>
      </w:pPr>
      <w:rPr>
        <w:rFonts w:ascii="Courier New" w:hAnsi="Courier New" w:cs="Courier New" w:hint="default"/>
      </w:rPr>
    </w:lvl>
    <w:lvl w:ilvl="2" w:tplc="53C2A4C2" w:tentative="1">
      <w:start w:val="1"/>
      <w:numFmt w:val="bullet"/>
      <w:lvlText w:val=""/>
      <w:lvlJc w:val="left"/>
      <w:pPr>
        <w:ind w:left="2160" w:hanging="360"/>
      </w:pPr>
      <w:rPr>
        <w:rFonts w:ascii="Wingdings" w:hAnsi="Wingdings" w:hint="default"/>
      </w:rPr>
    </w:lvl>
    <w:lvl w:ilvl="3" w:tplc="56B25B80" w:tentative="1">
      <w:start w:val="1"/>
      <w:numFmt w:val="bullet"/>
      <w:lvlText w:val=""/>
      <w:lvlJc w:val="left"/>
      <w:pPr>
        <w:ind w:left="2880" w:hanging="360"/>
      </w:pPr>
      <w:rPr>
        <w:rFonts w:ascii="Symbol" w:hAnsi="Symbol" w:hint="default"/>
      </w:rPr>
    </w:lvl>
    <w:lvl w:ilvl="4" w:tplc="A4387A1C" w:tentative="1">
      <w:start w:val="1"/>
      <w:numFmt w:val="bullet"/>
      <w:lvlText w:val="o"/>
      <w:lvlJc w:val="left"/>
      <w:pPr>
        <w:ind w:left="3600" w:hanging="360"/>
      </w:pPr>
      <w:rPr>
        <w:rFonts w:ascii="Courier New" w:hAnsi="Courier New" w:cs="Courier New" w:hint="default"/>
      </w:rPr>
    </w:lvl>
    <w:lvl w:ilvl="5" w:tplc="13CA8F52" w:tentative="1">
      <w:start w:val="1"/>
      <w:numFmt w:val="bullet"/>
      <w:lvlText w:val=""/>
      <w:lvlJc w:val="left"/>
      <w:pPr>
        <w:ind w:left="4320" w:hanging="360"/>
      </w:pPr>
      <w:rPr>
        <w:rFonts w:ascii="Wingdings" w:hAnsi="Wingdings" w:hint="default"/>
      </w:rPr>
    </w:lvl>
    <w:lvl w:ilvl="6" w:tplc="C1823670" w:tentative="1">
      <w:start w:val="1"/>
      <w:numFmt w:val="bullet"/>
      <w:lvlText w:val=""/>
      <w:lvlJc w:val="left"/>
      <w:pPr>
        <w:ind w:left="5040" w:hanging="360"/>
      </w:pPr>
      <w:rPr>
        <w:rFonts w:ascii="Symbol" w:hAnsi="Symbol" w:hint="default"/>
      </w:rPr>
    </w:lvl>
    <w:lvl w:ilvl="7" w:tplc="F9388F8E" w:tentative="1">
      <w:start w:val="1"/>
      <w:numFmt w:val="bullet"/>
      <w:lvlText w:val="o"/>
      <w:lvlJc w:val="left"/>
      <w:pPr>
        <w:ind w:left="5760" w:hanging="360"/>
      </w:pPr>
      <w:rPr>
        <w:rFonts w:ascii="Courier New" w:hAnsi="Courier New" w:cs="Courier New" w:hint="default"/>
      </w:rPr>
    </w:lvl>
    <w:lvl w:ilvl="8" w:tplc="B24ECB2E"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7510489C">
      <w:start w:val="1"/>
      <w:numFmt w:val="decimal"/>
      <w:lvlText w:val="%1)"/>
      <w:lvlJc w:val="left"/>
      <w:pPr>
        <w:ind w:left="720" w:hanging="360"/>
      </w:pPr>
      <w:rPr>
        <w:rFonts w:hint="default"/>
      </w:rPr>
    </w:lvl>
    <w:lvl w:ilvl="1" w:tplc="EEAE527A" w:tentative="1">
      <w:start w:val="1"/>
      <w:numFmt w:val="lowerLetter"/>
      <w:lvlText w:val="%2."/>
      <w:lvlJc w:val="left"/>
      <w:pPr>
        <w:ind w:left="1440" w:hanging="360"/>
      </w:pPr>
    </w:lvl>
    <w:lvl w:ilvl="2" w:tplc="6EB46320" w:tentative="1">
      <w:start w:val="1"/>
      <w:numFmt w:val="lowerRoman"/>
      <w:lvlText w:val="%3."/>
      <w:lvlJc w:val="right"/>
      <w:pPr>
        <w:ind w:left="2160" w:hanging="180"/>
      </w:pPr>
    </w:lvl>
    <w:lvl w:ilvl="3" w:tplc="603C6316" w:tentative="1">
      <w:start w:val="1"/>
      <w:numFmt w:val="decimal"/>
      <w:lvlText w:val="%4."/>
      <w:lvlJc w:val="left"/>
      <w:pPr>
        <w:ind w:left="2880" w:hanging="360"/>
      </w:pPr>
    </w:lvl>
    <w:lvl w:ilvl="4" w:tplc="E2267012" w:tentative="1">
      <w:start w:val="1"/>
      <w:numFmt w:val="lowerLetter"/>
      <w:lvlText w:val="%5."/>
      <w:lvlJc w:val="left"/>
      <w:pPr>
        <w:ind w:left="3600" w:hanging="360"/>
      </w:pPr>
    </w:lvl>
    <w:lvl w:ilvl="5" w:tplc="CC788C06" w:tentative="1">
      <w:start w:val="1"/>
      <w:numFmt w:val="lowerRoman"/>
      <w:lvlText w:val="%6."/>
      <w:lvlJc w:val="right"/>
      <w:pPr>
        <w:ind w:left="4320" w:hanging="180"/>
      </w:pPr>
    </w:lvl>
    <w:lvl w:ilvl="6" w:tplc="681C8EC0" w:tentative="1">
      <w:start w:val="1"/>
      <w:numFmt w:val="decimal"/>
      <w:lvlText w:val="%7."/>
      <w:lvlJc w:val="left"/>
      <w:pPr>
        <w:ind w:left="5040" w:hanging="360"/>
      </w:pPr>
    </w:lvl>
    <w:lvl w:ilvl="7" w:tplc="D2548F84" w:tentative="1">
      <w:start w:val="1"/>
      <w:numFmt w:val="lowerLetter"/>
      <w:lvlText w:val="%8."/>
      <w:lvlJc w:val="left"/>
      <w:pPr>
        <w:ind w:left="5760" w:hanging="360"/>
      </w:pPr>
    </w:lvl>
    <w:lvl w:ilvl="8" w:tplc="513C0460"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E3F4A4CA">
      <w:start w:val="2"/>
      <w:numFmt w:val="bullet"/>
      <w:lvlText w:val="-"/>
      <w:lvlJc w:val="left"/>
      <w:pPr>
        <w:ind w:left="890" w:hanging="360"/>
      </w:pPr>
      <w:rPr>
        <w:rFonts w:ascii="Century Gothic" w:eastAsia="Times New Roman" w:hAnsi="Century Gothic" w:cs="Times New Roman" w:hint="default"/>
      </w:rPr>
    </w:lvl>
    <w:lvl w:ilvl="1" w:tplc="468CC506">
      <w:start w:val="1"/>
      <w:numFmt w:val="bullet"/>
      <w:lvlText w:val="o"/>
      <w:lvlJc w:val="left"/>
      <w:pPr>
        <w:ind w:left="1610" w:hanging="360"/>
      </w:pPr>
      <w:rPr>
        <w:rFonts w:ascii="Courier New" w:hAnsi="Courier New" w:cs="Courier New" w:hint="default"/>
      </w:rPr>
    </w:lvl>
    <w:lvl w:ilvl="2" w:tplc="1BE0A5E0">
      <w:start w:val="1"/>
      <w:numFmt w:val="bullet"/>
      <w:lvlText w:val=""/>
      <w:lvlJc w:val="left"/>
      <w:pPr>
        <w:ind w:left="2330" w:hanging="360"/>
      </w:pPr>
      <w:rPr>
        <w:rFonts w:ascii="Wingdings" w:hAnsi="Wingdings" w:hint="default"/>
      </w:rPr>
    </w:lvl>
    <w:lvl w:ilvl="3" w:tplc="1E421422">
      <w:start w:val="1"/>
      <w:numFmt w:val="bullet"/>
      <w:lvlText w:val=""/>
      <w:lvlJc w:val="left"/>
      <w:pPr>
        <w:ind w:left="3050" w:hanging="360"/>
      </w:pPr>
      <w:rPr>
        <w:rFonts w:ascii="Symbol" w:hAnsi="Symbol" w:hint="default"/>
      </w:rPr>
    </w:lvl>
    <w:lvl w:ilvl="4" w:tplc="D716EEB4">
      <w:start w:val="1"/>
      <w:numFmt w:val="bullet"/>
      <w:lvlText w:val="o"/>
      <w:lvlJc w:val="left"/>
      <w:pPr>
        <w:ind w:left="3770" w:hanging="360"/>
      </w:pPr>
      <w:rPr>
        <w:rFonts w:ascii="Courier New" w:hAnsi="Courier New" w:cs="Courier New" w:hint="default"/>
      </w:rPr>
    </w:lvl>
    <w:lvl w:ilvl="5" w:tplc="24B213DC">
      <w:start w:val="1"/>
      <w:numFmt w:val="bullet"/>
      <w:lvlText w:val=""/>
      <w:lvlJc w:val="left"/>
      <w:pPr>
        <w:ind w:left="4490" w:hanging="360"/>
      </w:pPr>
      <w:rPr>
        <w:rFonts w:ascii="Wingdings" w:hAnsi="Wingdings" w:hint="default"/>
      </w:rPr>
    </w:lvl>
    <w:lvl w:ilvl="6" w:tplc="529EDD1C">
      <w:start w:val="1"/>
      <w:numFmt w:val="bullet"/>
      <w:lvlText w:val=""/>
      <w:lvlJc w:val="left"/>
      <w:pPr>
        <w:ind w:left="5210" w:hanging="360"/>
      </w:pPr>
      <w:rPr>
        <w:rFonts w:ascii="Symbol" w:hAnsi="Symbol" w:hint="default"/>
      </w:rPr>
    </w:lvl>
    <w:lvl w:ilvl="7" w:tplc="1E308308">
      <w:start w:val="1"/>
      <w:numFmt w:val="bullet"/>
      <w:lvlText w:val="o"/>
      <w:lvlJc w:val="left"/>
      <w:pPr>
        <w:ind w:left="5930" w:hanging="360"/>
      </w:pPr>
      <w:rPr>
        <w:rFonts w:ascii="Courier New" w:hAnsi="Courier New" w:cs="Courier New" w:hint="default"/>
      </w:rPr>
    </w:lvl>
    <w:lvl w:ilvl="8" w:tplc="347618FA">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C15C9D98">
      <w:start w:val="8"/>
      <w:numFmt w:val="bullet"/>
      <w:lvlText w:val="-"/>
      <w:lvlJc w:val="left"/>
      <w:pPr>
        <w:ind w:left="530" w:hanging="360"/>
      </w:pPr>
      <w:rPr>
        <w:rFonts w:ascii="Arial" w:eastAsia="Times New Roman" w:hAnsi="Arial" w:cs="Arial" w:hint="default"/>
      </w:rPr>
    </w:lvl>
    <w:lvl w:ilvl="1" w:tplc="39362CDE">
      <w:start w:val="1"/>
      <w:numFmt w:val="bullet"/>
      <w:lvlText w:val="o"/>
      <w:lvlJc w:val="left"/>
      <w:pPr>
        <w:ind w:left="1250" w:hanging="360"/>
      </w:pPr>
      <w:rPr>
        <w:rFonts w:ascii="Courier New" w:hAnsi="Courier New" w:cs="Courier New" w:hint="default"/>
      </w:rPr>
    </w:lvl>
    <w:lvl w:ilvl="2" w:tplc="95E874EC">
      <w:start w:val="1"/>
      <w:numFmt w:val="bullet"/>
      <w:lvlText w:val=""/>
      <w:lvlJc w:val="left"/>
      <w:pPr>
        <w:ind w:left="1970" w:hanging="360"/>
      </w:pPr>
      <w:rPr>
        <w:rFonts w:ascii="Wingdings" w:hAnsi="Wingdings" w:hint="default"/>
      </w:rPr>
    </w:lvl>
    <w:lvl w:ilvl="3" w:tplc="010C65E0">
      <w:start w:val="1"/>
      <w:numFmt w:val="bullet"/>
      <w:lvlText w:val=""/>
      <w:lvlJc w:val="left"/>
      <w:pPr>
        <w:ind w:left="2690" w:hanging="360"/>
      </w:pPr>
      <w:rPr>
        <w:rFonts w:ascii="Symbol" w:hAnsi="Symbol" w:hint="default"/>
      </w:rPr>
    </w:lvl>
    <w:lvl w:ilvl="4" w:tplc="A202B400">
      <w:start w:val="1"/>
      <w:numFmt w:val="bullet"/>
      <w:lvlText w:val="o"/>
      <w:lvlJc w:val="left"/>
      <w:pPr>
        <w:ind w:left="3410" w:hanging="360"/>
      </w:pPr>
      <w:rPr>
        <w:rFonts w:ascii="Courier New" w:hAnsi="Courier New" w:cs="Courier New" w:hint="default"/>
      </w:rPr>
    </w:lvl>
    <w:lvl w:ilvl="5" w:tplc="07DCBCE8">
      <w:start w:val="1"/>
      <w:numFmt w:val="bullet"/>
      <w:lvlText w:val=""/>
      <w:lvlJc w:val="left"/>
      <w:pPr>
        <w:ind w:left="4130" w:hanging="360"/>
      </w:pPr>
      <w:rPr>
        <w:rFonts w:ascii="Wingdings" w:hAnsi="Wingdings" w:hint="default"/>
      </w:rPr>
    </w:lvl>
    <w:lvl w:ilvl="6" w:tplc="B130F8DA">
      <w:start w:val="1"/>
      <w:numFmt w:val="bullet"/>
      <w:lvlText w:val=""/>
      <w:lvlJc w:val="left"/>
      <w:pPr>
        <w:ind w:left="4850" w:hanging="360"/>
      </w:pPr>
      <w:rPr>
        <w:rFonts w:ascii="Symbol" w:hAnsi="Symbol" w:hint="default"/>
      </w:rPr>
    </w:lvl>
    <w:lvl w:ilvl="7" w:tplc="4F26DA76">
      <w:start w:val="1"/>
      <w:numFmt w:val="bullet"/>
      <w:lvlText w:val="o"/>
      <w:lvlJc w:val="left"/>
      <w:pPr>
        <w:ind w:left="5570" w:hanging="360"/>
      </w:pPr>
      <w:rPr>
        <w:rFonts w:ascii="Courier New" w:hAnsi="Courier New" w:cs="Courier New" w:hint="default"/>
      </w:rPr>
    </w:lvl>
    <w:lvl w:ilvl="8" w:tplc="6B04E81A">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D4929886">
      <w:start w:val="1"/>
      <w:numFmt w:val="bullet"/>
      <w:lvlText w:val=""/>
      <w:lvlJc w:val="left"/>
      <w:pPr>
        <w:ind w:left="890" w:hanging="360"/>
      </w:pPr>
      <w:rPr>
        <w:rFonts w:ascii="Symbol" w:hAnsi="Symbol" w:hint="default"/>
      </w:rPr>
    </w:lvl>
    <w:lvl w:ilvl="1" w:tplc="FB163042" w:tentative="1">
      <w:start w:val="1"/>
      <w:numFmt w:val="bullet"/>
      <w:lvlText w:val="o"/>
      <w:lvlJc w:val="left"/>
      <w:pPr>
        <w:ind w:left="1610" w:hanging="360"/>
      </w:pPr>
      <w:rPr>
        <w:rFonts w:ascii="Courier New" w:hAnsi="Courier New" w:cs="Courier New" w:hint="default"/>
      </w:rPr>
    </w:lvl>
    <w:lvl w:ilvl="2" w:tplc="D8BA1926" w:tentative="1">
      <w:start w:val="1"/>
      <w:numFmt w:val="bullet"/>
      <w:lvlText w:val=""/>
      <w:lvlJc w:val="left"/>
      <w:pPr>
        <w:ind w:left="2330" w:hanging="360"/>
      </w:pPr>
      <w:rPr>
        <w:rFonts w:ascii="Wingdings" w:hAnsi="Wingdings" w:hint="default"/>
      </w:rPr>
    </w:lvl>
    <w:lvl w:ilvl="3" w:tplc="1A163830" w:tentative="1">
      <w:start w:val="1"/>
      <w:numFmt w:val="bullet"/>
      <w:lvlText w:val=""/>
      <w:lvlJc w:val="left"/>
      <w:pPr>
        <w:ind w:left="3050" w:hanging="360"/>
      </w:pPr>
      <w:rPr>
        <w:rFonts w:ascii="Symbol" w:hAnsi="Symbol" w:hint="default"/>
      </w:rPr>
    </w:lvl>
    <w:lvl w:ilvl="4" w:tplc="E5023016" w:tentative="1">
      <w:start w:val="1"/>
      <w:numFmt w:val="bullet"/>
      <w:lvlText w:val="o"/>
      <w:lvlJc w:val="left"/>
      <w:pPr>
        <w:ind w:left="3770" w:hanging="360"/>
      </w:pPr>
      <w:rPr>
        <w:rFonts w:ascii="Courier New" w:hAnsi="Courier New" w:cs="Courier New" w:hint="default"/>
      </w:rPr>
    </w:lvl>
    <w:lvl w:ilvl="5" w:tplc="2756845E" w:tentative="1">
      <w:start w:val="1"/>
      <w:numFmt w:val="bullet"/>
      <w:lvlText w:val=""/>
      <w:lvlJc w:val="left"/>
      <w:pPr>
        <w:ind w:left="4490" w:hanging="360"/>
      </w:pPr>
      <w:rPr>
        <w:rFonts w:ascii="Wingdings" w:hAnsi="Wingdings" w:hint="default"/>
      </w:rPr>
    </w:lvl>
    <w:lvl w:ilvl="6" w:tplc="8E12EE4C" w:tentative="1">
      <w:start w:val="1"/>
      <w:numFmt w:val="bullet"/>
      <w:lvlText w:val=""/>
      <w:lvlJc w:val="left"/>
      <w:pPr>
        <w:ind w:left="5210" w:hanging="360"/>
      </w:pPr>
      <w:rPr>
        <w:rFonts w:ascii="Symbol" w:hAnsi="Symbol" w:hint="default"/>
      </w:rPr>
    </w:lvl>
    <w:lvl w:ilvl="7" w:tplc="9306B1FC" w:tentative="1">
      <w:start w:val="1"/>
      <w:numFmt w:val="bullet"/>
      <w:lvlText w:val="o"/>
      <w:lvlJc w:val="left"/>
      <w:pPr>
        <w:ind w:left="5930" w:hanging="360"/>
      </w:pPr>
      <w:rPr>
        <w:rFonts w:ascii="Courier New" w:hAnsi="Courier New" w:cs="Courier New" w:hint="default"/>
      </w:rPr>
    </w:lvl>
    <w:lvl w:ilvl="8" w:tplc="95E88166" w:tentative="1">
      <w:start w:val="1"/>
      <w:numFmt w:val="bullet"/>
      <w:lvlText w:val=""/>
      <w:lvlJc w:val="left"/>
      <w:pPr>
        <w:ind w:left="6650" w:hanging="360"/>
      </w:pPr>
      <w:rPr>
        <w:rFonts w:ascii="Wingdings" w:hAnsi="Wingdings" w:hint="default"/>
      </w:rPr>
    </w:lvl>
  </w:abstractNum>
  <w:num w:numId="1" w16cid:durableId="1136216678">
    <w:abstractNumId w:val="3"/>
  </w:num>
  <w:num w:numId="2" w16cid:durableId="563561774">
    <w:abstractNumId w:val="5"/>
  </w:num>
  <w:num w:numId="3" w16cid:durableId="1024284411">
    <w:abstractNumId w:val="4"/>
  </w:num>
  <w:num w:numId="4" w16cid:durableId="519394422">
    <w:abstractNumId w:val="2"/>
  </w:num>
  <w:num w:numId="5" w16cid:durableId="10082129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6177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836"/>
    <w:rsid w:val="000B0F0B"/>
    <w:rsid w:val="001326F5"/>
    <w:rsid w:val="001A4127"/>
    <w:rsid w:val="001C7363"/>
    <w:rsid w:val="00277DA5"/>
    <w:rsid w:val="003A6FB8"/>
    <w:rsid w:val="004A5A65"/>
    <w:rsid w:val="005B5AFF"/>
    <w:rsid w:val="00613C95"/>
    <w:rsid w:val="00637689"/>
    <w:rsid w:val="006A2B67"/>
    <w:rsid w:val="006D2219"/>
    <w:rsid w:val="00745B3B"/>
    <w:rsid w:val="00752836"/>
    <w:rsid w:val="00834B97"/>
    <w:rsid w:val="009E42CF"/>
    <w:rsid w:val="00A46EC9"/>
    <w:rsid w:val="00A570C7"/>
    <w:rsid w:val="00A80CD4"/>
    <w:rsid w:val="00AF16FA"/>
    <w:rsid w:val="00B827B8"/>
    <w:rsid w:val="00B950A5"/>
    <w:rsid w:val="00BB44D5"/>
    <w:rsid w:val="00BE04DF"/>
    <w:rsid w:val="00D1094E"/>
    <w:rsid w:val="00D2101B"/>
    <w:rsid w:val="00D716E1"/>
    <w:rsid w:val="00D83DE7"/>
    <w:rsid w:val="00D87388"/>
    <w:rsid w:val="00DD56D6"/>
    <w:rsid w:val="00E56847"/>
    <w:rsid w:val="00E62D00"/>
    <w:rsid w:val="00F51A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ol1">
    <w:name w:val="heading 1"/>
    <w:basedOn w:val="Normal"/>
    <w:next w:val="Normal"/>
    <w:link w:val="Ttol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752836"/>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752836"/>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752836"/>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752836"/>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752836"/>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752836"/>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752836"/>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752836"/>
    <w:rPr>
      <w:rFonts w:eastAsiaTheme="majorEastAsia" w:cstheme="majorBidi"/>
      <w:color w:val="272727" w:themeColor="text1" w:themeTint="D8"/>
    </w:rPr>
  </w:style>
  <w:style w:type="paragraph" w:styleId="Ttol">
    <w:name w:val="Title"/>
    <w:basedOn w:val="Normal"/>
    <w:next w:val="Normal"/>
    <w:link w:val="Ttol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52836"/>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Lletraperdefectedelpargraf"/>
    <w:link w:val="Cita"/>
    <w:uiPriority w:val="29"/>
    <w:rsid w:val="00752836"/>
    <w:rPr>
      <w:i/>
      <w:iCs/>
      <w:color w:val="404040" w:themeColor="text1" w:themeTint="BF"/>
    </w:rPr>
  </w:style>
  <w:style w:type="paragraph" w:styleId="Pargrafdellista">
    <w:name w:val="List Paragraph"/>
    <w:basedOn w:val="Normal"/>
    <w:uiPriority w:val="34"/>
    <w:qFormat/>
    <w:rsid w:val="00752836"/>
    <w:pPr>
      <w:ind w:left="720"/>
      <w:contextualSpacing/>
    </w:pPr>
  </w:style>
  <w:style w:type="character" w:styleId="mfasiintens">
    <w:name w:val="Intense Emphasis"/>
    <w:basedOn w:val="Lletraperdefectedelpargraf"/>
    <w:uiPriority w:val="21"/>
    <w:qFormat/>
    <w:rsid w:val="00752836"/>
    <w:rPr>
      <w:i/>
      <w:iCs/>
      <w:color w:val="2F5496" w:themeColor="accent1" w:themeShade="BF"/>
    </w:rPr>
  </w:style>
  <w:style w:type="paragraph" w:styleId="Citaintensa">
    <w:name w:val="Intense Quote"/>
    <w:basedOn w:val="Normal"/>
    <w:next w:val="Normal"/>
    <w:link w:val="Citaintens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752836"/>
    <w:rPr>
      <w:i/>
      <w:iCs/>
      <w:color w:val="2F5496" w:themeColor="accent1" w:themeShade="BF"/>
    </w:rPr>
  </w:style>
  <w:style w:type="character" w:styleId="Refernciaintensa">
    <w:name w:val="Intense Reference"/>
    <w:basedOn w:val="Lletraperdefectedelpargraf"/>
    <w:uiPriority w:val="32"/>
    <w:qFormat/>
    <w:rsid w:val="00752836"/>
    <w:rPr>
      <w:b/>
      <w:bCs/>
      <w:smallCaps/>
      <w:color w:val="2F5496" w:themeColor="accent1" w:themeShade="BF"/>
      <w:spacing w:val="5"/>
    </w:rPr>
  </w:style>
  <w:style w:type="paragraph" w:styleId="Capalera">
    <w:name w:val="header"/>
    <w:basedOn w:val="Normal"/>
    <w:link w:val="Capaler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CapaleraCar">
    <w:name w:val="Capçalera Car"/>
    <w:basedOn w:val="Lletraperdefectedelpargraf"/>
    <w:link w:val="Capalera"/>
    <w:uiPriority w:val="99"/>
    <w:rsid w:val="00752836"/>
    <w:rPr>
      <w:rFonts w:ascii="Georgia" w:eastAsia="Times New Roman" w:hAnsi="Georgia" w:cs="Arial"/>
      <w:color w:val="000000"/>
      <w:kern w:val="0"/>
      <w:lang w:eastAsia="es-ES"/>
      <w14:ligatures w14:val="none"/>
    </w:rPr>
  </w:style>
  <w:style w:type="paragraph" w:styleId="Peu">
    <w:name w:val="footer"/>
    <w:basedOn w:val="Normal"/>
    <w:link w:val="Peu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euCar">
    <w:name w:val="Peu Car"/>
    <w:basedOn w:val="Lletraperdefectedelpargraf"/>
    <w:link w:val="Peu"/>
    <w:uiPriority w:val="99"/>
    <w:rsid w:val="00752836"/>
    <w:rPr>
      <w:rFonts w:ascii="Georgia" w:eastAsia="Times New Roman" w:hAnsi="Georgia" w:cs="Arial"/>
      <w:color w:val="000000"/>
      <w:kern w:val="0"/>
      <w:lang w:eastAsia="es-ES"/>
      <w14:ligatures w14:val="none"/>
    </w:rPr>
  </w:style>
  <w:style w:type="character" w:styleId="Refernciadecomentari">
    <w:name w:val="annotation reference"/>
    <w:basedOn w:val="Lletraperdefectedelpargraf"/>
    <w:uiPriority w:val="99"/>
    <w:semiHidden/>
    <w:unhideWhenUsed/>
    <w:rsid w:val="00752836"/>
    <w:rPr>
      <w:sz w:val="16"/>
      <w:szCs w:val="16"/>
    </w:rPr>
  </w:style>
  <w:style w:type="paragraph" w:styleId="Textdecomentari">
    <w:name w:val="annotation text"/>
    <w:basedOn w:val="Normal"/>
    <w:link w:val="TextdecomentariCar"/>
    <w:uiPriority w:val="99"/>
    <w:unhideWhenUsed/>
    <w:rsid w:val="00752836"/>
    <w:rPr>
      <w:sz w:val="20"/>
      <w:szCs w:val="20"/>
    </w:rPr>
  </w:style>
  <w:style w:type="character" w:customStyle="1" w:styleId="TextdecomentariCar">
    <w:name w:val="Text de comentari Car"/>
    <w:basedOn w:val="Lletraperdefectedelpargraf"/>
    <w:link w:val="Textdecomentari"/>
    <w:uiPriority w:val="99"/>
    <w:rsid w:val="00752836"/>
    <w:rPr>
      <w:rFonts w:ascii="Georgia" w:eastAsia="Times New Roman" w:hAnsi="Georgia" w:cs="Arial"/>
      <w:color w:val="000000"/>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3A6FB8"/>
    <w:rPr>
      <w:b/>
      <w:bCs/>
    </w:rPr>
  </w:style>
  <w:style w:type="character" w:customStyle="1" w:styleId="TemadelcomentariCar">
    <w:name w:val="Tema del comentari Car"/>
    <w:basedOn w:val="TextdecomentariCar"/>
    <w:link w:val="Temadelcomentari"/>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2749</Words>
  <Characters>15122</Characters>
  <Application>Microsoft Office Word</Application>
  <DocSecurity>0</DocSecurity>
  <Lines>126</Lines>
  <Paragraphs>35</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Domènech M Francesc Xavier COMERÇ I CONSUM</cp:lastModifiedBy>
  <cp:revision>5</cp:revision>
  <cp:lastPrinted>2025-06-10T09:56:00Z</cp:lastPrinted>
  <dcterms:created xsi:type="dcterms:W3CDTF">2025-06-19T08:49:00Z</dcterms:created>
  <dcterms:modified xsi:type="dcterms:W3CDTF">2025-06-25T06:25:00Z</dcterms:modified>
</cp:coreProperties>
</file>