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2A3" w:rsidRDefault="000A32A3">
      <w:pPr>
        <w:pStyle w:val="Textindependent"/>
        <w:rPr>
          <w:rFonts w:ascii="Times New Roman"/>
          <w:sz w:val="20"/>
        </w:rPr>
      </w:pPr>
      <w:bookmarkStart w:id="0" w:name="_GoBack"/>
      <w:bookmarkEnd w:id="0"/>
    </w:p>
    <w:p w:rsidR="000A32A3" w:rsidRDefault="000A32A3">
      <w:pPr>
        <w:pStyle w:val="Textindependent"/>
        <w:rPr>
          <w:rFonts w:ascii="Times New Roman"/>
          <w:sz w:val="20"/>
        </w:rPr>
      </w:pPr>
    </w:p>
    <w:p w:rsidR="000A32A3" w:rsidRDefault="000A32A3">
      <w:pPr>
        <w:pStyle w:val="Textindependent"/>
        <w:rPr>
          <w:rFonts w:ascii="Times New Roman"/>
          <w:sz w:val="20"/>
        </w:rPr>
      </w:pPr>
    </w:p>
    <w:p w:rsidR="000A32A3" w:rsidRDefault="000A32A3">
      <w:pPr>
        <w:pStyle w:val="Textindependent"/>
        <w:spacing w:before="3"/>
        <w:rPr>
          <w:rFonts w:ascii="Times New Roman"/>
        </w:rPr>
      </w:pPr>
    </w:p>
    <w:p w:rsidR="000A32A3" w:rsidRDefault="00357A2A">
      <w:pPr>
        <w:pStyle w:val="Ttol1"/>
        <w:spacing w:before="93"/>
        <w:ind w:right="112"/>
      </w:pPr>
      <w:r>
        <w:t>Instrucció</w:t>
      </w:r>
      <w:r>
        <w:rPr>
          <w:spacing w:val="1"/>
        </w:rPr>
        <w:t xml:space="preserve"> </w:t>
      </w:r>
      <w:r>
        <w:t>1/2016,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26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juliol,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Junta</w:t>
      </w:r>
      <w:r>
        <w:rPr>
          <w:spacing w:val="1"/>
        </w:rPr>
        <w:t xml:space="preserve"> </w:t>
      </w:r>
      <w:r>
        <w:t>Consultiva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Contractació</w:t>
      </w:r>
      <w:r>
        <w:rPr>
          <w:spacing w:val="1"/>
        </w:rPr>
        <w:t xml:space="preserve"> </w:t>
      </w:r>
      <w:r>
        <w:t>Administrativa</w:t>
      </w:r>
      <w:r>
        <w:rPr>
          <w:spacing w:val="-1"/>
        </w:rPr>
        <w:t xml:space="preserve"> </w:t>
      </w:r>
      <w:r>
        <w:t>de la Generalitat de Catalunya (Ple)</w:t>
      </w:r>
    </w:p>
    <w:p w:rsidR="000A32A3" w:rsidRDefault="000A32A3">
      <w:pPr>
        <w:pStyle w:val="Textindependent"/>
        <w:rPr>
          <w:rFonts w:ascii="Arial"/>
          <w:b/>
        </w:rPr>
      </w:pPr>
    </w:p>
    <w:p w:rsidR="000A32A3" w:rsidRDefault="00357A2A">
      <w:pPr>
        <w:spacing w:before="1"/>
        <w:ind w:left="304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Assumpte: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Instruccions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per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emplenar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document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europeu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únic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contractació</w:t>
      </w:r>
    </w:p>
    <w:p w:rsidR="000A32A3" w:rsidRDefault="000A32A3">
      <w:pPr>
        <w:pStyle w:val="Textindependent"/>
        <w:rPr>
          <w:rFonts w:ascii="Arial"/>
          <w:b/>
          <w:sz w:val="24"/>
        </w:rPr>
      </w:pPr>
    </w:p>
    <w:p w:rsidR="000A32A3" w:rsidRDefault="000A32A3">
      <w:pPr>
        <w:pStyle w:val="Textindependent"/>
        <w:spacing w:before="9"/>
        <w:rPr>
          <w:rFonts w:ascii="Arial"/>
          <w:b/>
          <w:sz w:val="19"/>
        </w:rPr>
      </w:pPr>
    </w:p>
    <w:p w:rsidR="000A32A3" w:rsidRDefault="00357A2A">
      <w:pPr>
        <w:pStyle w:val="Pargrafdellista"/>
        <w:numPr>
          <w:ilvl w:val="0"/>
          <w:numId w:val="1"/>
        </w:numPr>
        <w:tabs>
          <w:tab w:val="left" w:pos="543"/>
        </w:tabs>
        <w:ind w:right="113" w:firstLine="0"/>
        <w:jc w:val="both"/>
      </w:pPr>
      <w:r>
        <w:t>Un dels principals objectius de les noves directives comunitàries en matèria de</w:t>
      </w:r>
      <w:r>
        <w:rPr>
          <w:spacing w:val="1"/>
        </w:rPr>
        <w:t xml:space="preserve"> </w:t>
      </w:r>
      <w:r>
        <w:t>contractació pública és reduir les càrregues administratives dels poders adjudicadors i</w:t>
      </w:r>
      <w:r>
        <w:rPr>
          <w:spacing w:val="1"/>
        </w:rPr>
        <w:t xml:space="preserve"> </w:t>
      </w:r>
      <w:r>
        <w:t>dels</w:t>
      </w:r>
      <w:r>
        <w:rPr>
          <w:spacing w:val="-1"/>
        </w:rPr>
        <w:t xml:space="preserve"> </w:t>
      </w:r>
      <w:r>
        <w:t>operadors</w:t>
      </w:r>
      <w:r>
        <w:rPr>
          <w:spacing w:val="-1"/>
        </w:rPr>
        <w:t xml:space="preserve"> </w:t>
      </w:r>
      <w:r>
        <w:t>econòmics, en</w:t>
      </w:r>
      <w:r>
        <w:rPr>
          <w:spacing w:val="-1"/>
        </w:rPr>
        <w:t xml:space="preserve"> </w:t>
      </w:r>
      <w:r>
        <w:t>particular de</w:t>
      </w:r>
      <w:r>
        <w:rPr>
          <w:spacing w:val="-1"/>
        </w:rPr>
        <w:t xml:space="preserve"> </w:t>
      </w:r>
      <w:r>
        <w:t>les petites</w:t>
      </w:r>
      <w:r>
        <w:rPr>
          <w:spacing w:val="-1"/>
        </w:rPr>
        <w:t xml:space="preserve"> </w:t>
      </w:r>
      <w:r>
        <w:t>i mitjanes</w:t>
      </w:r>
      <w:r>
        <w:rPr>
          <w:spacing w:val="-1"/>
        </w:rPr>
        <w:t xml:space="preserve"> </w:t>
      </w:r>
      <w:r>
        <w:t>empreses.</w:t>
      </w:r>
    </w:p>
    <w:p w:rsidR="000A32A3" w:rsidRDefault="000A32A3">
      <w:pPr>
        <w:pStyle w:val="Textindependent"/>
      </w:pPr>
    </w:p>
    <w:p w:rsidR="000A32A3" w:rsidRDefault="00357A2A">
      <w:pPr>
        <w:pStyle w:val="Textindependent"/>
        <w:ind w:left="304" w:right="111"/>
        <w:jc w:val="both"/>
      </w:pPr>
      <w:r>
        <w:t>Amb aquesta finalitat, l’article 59 de la Directiva 2014/24/UE, del Parlament Europeu i</w:t>
      </w:r>
      <w:r>
        <w:rPr>
          <w:spacing w:val="1"/>
        </w:rPr>
        <w:t xml:space="preserve"> </w:t>
      </w:r>
      <w:r>
        <w:t>del Consell, de 26 de febrer, sobre contractació pública, estableix que els poders</w:t>
      </w:r>
      <w:r>
        <w:rPr>
          <w:spacing w:val="1"/>
        </w:rPr>
        <w:t xml:space="preserve"> </w:t>
      </w:r>
      <w:r>
        <w:t>adjudicadors han d’acceptar el document europeu únic de contractació (DEUC), en el</w:t>
      </w:r>
      <w:r>
        <w:rPr>
          <w:spacing w:val="1"/>
        </w:rPr>
        <w:t xml:space="preserve"> </w:t>
      </w:r>
      <w:r>
        <w:t>mo</w:t>
      </w:r>
      <w:r>
        <w:t>ment de la presentació de les sol·licituds de participació o les ofertes, com a prova</w:t>
      </w:r>
      <w:r>
        <w:rPr>
          <w:spacing w:val="1"/>
        </w:rPr>
        <w:t xml:space="preserve"> </w:t>
      </w:r>
      <w:r>
        <w:t>preliminar que les empreses licitadores reuneixen les condicions per participar en el</w:t>
      </w:r>
      <w:r>
        <w:rPr>
          <w:spacing w:val="1"/>
        </w:rPr>
        <w:t xml:space="preserve"> </w:t>
      </w:r>
      <w:r>
        <w:t>procediment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contractació,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qual</w:t>
      </w:r>
      <w:r>
        <w:rPr>
          <w:spacing w:val="1"/>
        </w:rPr>
        <w:t xml:space="preserve"> </w:t>
      </w:r>
      <w:r>
        <w:t>consisteix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declaració</w:t>
      </w:r>
      <w:r>
        <w:rPr>
          <w:spacing w:val="1"/>
        </w:rPr>
        <w:t xml:space="preserve"> </w:t>
      </w:r>
      <w:r>
        <w:t>actualitzada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l’</w:t>
      </w:r>
      <w:r>
        <w:t>interessat que substitueix els certificats expedits per les autoritats públiques o per</w:t>
      </w:r>
      <w:r>
        <w:rPr>
          <w:spacing w:val="1"/>
        </w:rPr>
        <w:t xml:space="preserve"> </w:t>
      </w:r>
      <w:r>
        <w:t>tercers. Per tant, el DEUC certifica que l’operador econòmic compleix els requisits de</w:t>
      </w:r>
      <w:r>
        <w:rPr>
          <w:spacing w:val="1"/>
        </w:rPr>
        <w:t xml:space="preserve"> </w:t>
      </w:r>
      <w:r>
        <w:t>capacitat i de solvència exigits, que no es troba en cap de les situacions d’exclu</w:t>
      </w:r>
      <w:r>
        <w:t>sió o</w:t>
      </w:r>
      <w:r>
        <w:rPr>
          <w:spacing w:val="1"/>
        </w:rPr>
        <w:t xml:space="preserve"> </w:t>
      </w:r>
      <w:r>
        <w:t>possible exclusió, ni incurs en prohibició de contractar, així com que compleix amb la</w:t>
      </w:r>
      <w:r>
        <w:rPr>
          <w:spacing w:val="1"/>
        </w:rPr>
        <w:t xml:space="preserve"> </w:t>
      </w:r>
      <w:r>
        <w:t>resta de requisits de participació que estableixin els plecs i, quan procedeixi, que</w:t>
      </w:r>
      <w:r>
        <w:rPr>
          <w:spacing w:val="1"/>
        </w:rPr>
        <w:t xml:space="preserve"> </w:t>
      </w:r>
      <w:r>
        <w:t xml:space="preserve">compleix amb les normes i els criteris objectius que s’hagin establert amb la </w:t>
      </w:r>
      <w:r>
        <w:t>finalitat de</w:t>
      </w:r>
      <w:r>
        <w:rPr>
          <w:spacing w:val="-59"/>
        </w:rPr>
        <w:t xml:space="preserve"> </w:t>
      </w:r>
      <w:r>
        <w:t>reduir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candidats.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més,</w:t>
      </w:r>
      <w:r>
        <w:rPr>
          <w:spacing w:val="1"/>
        </w:rPr>
        <w:t xml:space="preserve"> </w:t>
      </w:r>
      <w:r>
        <w:t>aquest</w:t>
      </w:r>
      <w:r>
        <w:rPr>
          <w:spacing w:val="1"/>
        </w:rPr>
        <w:t xml:space="preserve"> </w:t>
      </w:r>
      <w:r>
        <w:t>precepte</w:t>
      </w:r>
      <w:r>
        <w:rPr>
          <w:spacing w:val="1"/>
        </w:rPr>
        <w:t xml:space="preserve"> </w:t>
      </w:r>
      <w:r>
        <w:t>imposa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Comissió</w:t>
      </w:r>
      <w:r>
        <w:rPr>
          <w:spacing w:val="1"/>
        </w:rPr>
        <w:t xml:space="preserve"> </w:t>
      </w:r>
      <w:r>
        <w:t>l’obligació d’establir un formulari uniforme sobre la base del qual redactar el DEUC, la</w:t>
      </w:r>
      <w:r>
        <w:rPr>
          <w:spacing w:val="1"/>
        </w:rPr>
        <w:t xml:space="preserve"> </w:t>
      </w:r>
      <w:r>
        <w:t>qual ha estat complerta mitjançant el Reglament d’execució (UE) núm. 2016/7, de</w:t>
      </w:r>
      <w:r>
        <w:t xml:space="preserve"> 5 de</w:t>
      </w:r>
      <w:r>
        <w:rPr>
          <w:spacing w:val="-59"/>
        </w:rPr>
        <w:t xml:space="preserve"> </w:t>
      </w:r>
      <w:r>
        <w:t>gener,</w:t>
      </w:r>
      <w:r>
        <w:rPr>
          <w:spacing w:val="1"/>
        </w:rPr>
        <w:t xml:space="preserve"> </w:t>
      </w:r>
      <w:r>
        <w:t>pel</w:t>
      </w:r>
      <w:r>
        <w:rPr>
          <w:spacing w:val="1"/>
        </w:rPr>
        <w:t xml:space="preserve"> </w:t>
      </w:r>
      <w:r>
        <w:t>qual</w:t>
      </w:r>
      <w:r>
        <w:rPr>
          <w:spacing w:val="1"/>
        </w:rPr>
        <w:t xml:space="preserve"> </w:t>
      </w:r>
      <w:r>
        <w:t>s’estableix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formulari</w:t>
      </w:r>
      <w:r>
        <w:rPr>
          <w:spacing w:val="1"/>
        </w:rPr>
        <w:t xml:space="preserve"> </w:t>
      </w:r>
      <w:r>
        <w:t>normalitzat</w:t>
      </w:r>
      <w:r>
        <w:rPr>
          <w:spacing w:val="1"/>
        </w:rPr>
        <w:t xml:space="preserve"> </w:t>
      </w:r>
      <w:r>
        <w:t>del document</w:t>
      </w:r>
      <w:r>
        <w:rPr>
          <w:spacing w:val="1"/>
        </w:rPr>
        <w:t xml:space="preserve"> </w:t>
      </w:r>
      <w:r>
        <w:t>europeu</w:t>
      </w:r>
      <w:r>
        <w:rPr>
          <w:spacing w:val="1"/>
        </w:rPr>
        <w:t xml:space="preserve"> </w:t>
      </w:r>
      <w:r>
        <w:t>únic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contractació.</w:t>
      </w:r>
    </w:p>
    <w:p w:rsidR="000A32A3" w:rsidRDefault="000A32A3">
      <w:pPr>
        <w:pStyle w:val="Textindependent"/>
        <w:rPr>
          <w:sz w:val="24"/>
        </w:rPr>
      </w:pPr>
    </w:p>
    <w:p w:rsidR="000A32A3" w:rsidRDefault="000A32A3">
      <w:pPr>
        <w:pStyle w:val="Textindependent"/>
        <w:rPr>
          <w:sz w:val="20"/>
        </w:rPr>
      </w:pPr>
    </w:p>
    <w:p w:rsidR="000A32A3" w:rsidRDefault="00357A2A">
      <w:pPr>
        <w:pStyle w:val="Pargrafdellista"/>
        <w:numPr>
          <w:ilvl w:val="0"/>
          <w:numId w:val="1"/>
        </w:numPr>
        <w:tabs>
          <w:tab w:val="left" w:pos="566"/>
        </w:tabs>
        <w:spacing w:before="1"/>
        <w:ind w:firstLine="0"/>
        <w:jc w:val="both"/>
      </w:pPr>
      <w:r>
        <w:t>En l’Informe 1/2016, de 6 d’abril, de la Comissió Permanent de la Junta Consultiva</w:t>
      </w:r>
      <w:r>
        <w:rPr>
          <w:spacing w:val="1"/>
        </w:rPr>
        <w:t xml:space="preserve"> </w:t>
      </w:r>
      <w:r>
        <w:t>de Contractació Administrativa de la Generalitat de Catalunya, relatiu als continguts de</w:t>
      </w:r>
      <w:r>
        <w:rPr>
          <w:spacing w:val="1"/>
        </w:rPr>
        <w:t xml:space="preserve"> </w:t>
      </w:r>
      <w:r>
        <w:t>la Directiva 2014/24/UE que han de ser d’aplicació directa a partir del dia 18 d’abril, es</w:t>
      </w:r>
      <w:r>
        <w:rPr>
          <w:spacing w:val="1"/>
        </w:rPr>
        <w:t xml:space="preserve"> </w:t>
      </w:r>
      <w:r>
        <w:t>va afirmar que, finalitzat dit termini de transposició sense que aquesta s’h</w:t>
      </w:r>
      <w:r>
        <w:t>agi produït,</w:t>
      </w:r>
      <w:r>
        <w:rPr>
          <w:spacing w:val="1"/>
        </w:rPr>
        <w:t xml:space="preserve"> </w:t>
      </w:r>
      <w:r>
        <w:t>l’article</w:t>
      </w:r>
      <w:r>
        <w:rPr>
          <w:spacing w:val="59"/>
        </w:rPr>
        <w:t xml:space="preserve"> </w:t>
      </w:r>
      <w:r>
        <w:t>59,</w:t>
      </w:r>
      <w:r>
        <w:rPr>
          <w:spacing w:val="57"/>
        </w:rPr>
        <w:t xml:space="preserve"> </w:t>
      </w:r>
      <w:r>
        <w:t>apartats</w:t>
      </w:r>
      <w:r>
        <w:rPr>
          <w:spacing w:val="59"/>
        </w:rPr>
        <w:t xml:space="preserve"> </w:t>
      </w:r>
      <w:r>
        <w:t>1</w:t>
      </w:r>
      <w:r>
        <w:rPr>
          <w:spacing w:val="58"/>
        </w:rPr>
        <w:t xml:space="preserve"> </w:t>
      </w:r>
      <w:r>
        <w:t>i</w:t>
      </w:r>
      <w:r>
        <w:rPr>
          <w:spacing w:val="59"/>
        </w:rPr>
        <w:t xml:space="preserve"> </w:t>
      </w:r>
      <w:r>
        <w:t>4,</w:t>
      </w:r>
      <w:r>
        <w:rPr>
          <w:spacing w:val="59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la</w:t>
      </w:r>
      <w:r>
        <w:rPr>
          <w:spacing w:val="58"/>
        </w:rPr>
        <w:t xml:space="preserve"> </w:t>
      </w:r>
      <w:r>
        <w:t>Directiva</w:t>
      </w:r>
      <w:r>
        <w:rPr>
          <w:spacing w:val="59"/>
        </w:rPr>
        <w:t xml:space="preserve"> </w:t>
      </w:r>
      <w:r>
        <w:t>2014/24/UE,</w:t>
      </w:r>
      <w:r>
        <w:rPr>
          <w:spacing w:val="59"/>
        </w:rPr>
        <w:t xml:space="preserve"> </w:t>
      </w:r>
      <w:r>
        <w:t>entre</w:t>
      </w:r>
      <w:r>
        <w:rPr>
          <w:spacing w:val="59"/>
        </w:rPr>
        <w:t xml:space="preserve"> </w:t>
      </w:r>
      <w:r>
        <w:t>altres</w:t>
      </w:r>
      <w:r>
        <w:rPr>
          <w:spacing w:val="59"/>
        </w:rPr>
        <w:t xml:space="preserve"> </w:t>
      </w:r>
      <w:r>
        <w:t>preceptes,</w:t>
      </w:r>
      <w:r>
        <w:rPr>
          <w:spacing w:val="57"/>
        </w:rPr>
        <w:t xml:space="preserve"> </w:t>
      </w:r>
      <w:r>
        <w:t>és</w:t>
      </w:r>
      <w:r>
        <w:rPr>
          <w:spacing w:val="-59"/>
        </w:rPr>
        <w:t xml:space="preserve"> </w:t>
      </w:r>
      <w:r>
        <w:t>d’aplicació</w:t>
      </w:r>
      <w:r>
        <w:rPr>
          <w:spacing w:val="-1"/>
        </w:rPr>
        <w:t xml:space="preserve"> </w:t>
      </w:r>
      <w:r>
        <w:t>directa.</w:t>
      </w:r>
    </w:p>
    <w:p w:rsidR="000A32A3" w:rsidRDefault="000A32A3">
      <w:pPr>
        <w:pStyle w:val="Textindependent"/>
        <w:rPr>
          <w:sz w:val="24"/>
        </w:rPr>
      </w:pPr>
    </w:p>
    <w:p w:rsidR="000A32A3" w:rsidRDefault="000A32A3">
      <w:pPr>
        <w:pStyle w:val="Textindependent"/>
        <w:spacing w:before="10"/>
        <w:rPr>
          <w:sz w:val="19"/>
        </w:rPr>
      </w:pPr>
    </w:p>
    <w:p w:rsidR="000A32A3" w:rsidRDefault="00357A2A">
      <w:pPr>
        <w:pStyle w:val="Pargrafdellista"/>
        <w:numPr>
          <w:ilvl w:val="0"/>
          <w:numId w:val="1"/>
        </w:numPr>
        <w:tabs>
          <w:tab w:val="left" w:pos="700"/>
        </w:tabs>
        <w:spacing w:before="1"/>
        <w:ind w:firstLine="0"/>
        <w:jc w:val="both"/>
      </w:pPr>
      <w:r>
        <w:t>El</w:t>
      </w:r>
      <w:r>
        <w:rPr>
          <w:spacing w:val="1"/>
        </w:rPr>
        <w:t xml:space="preserve"> </w:t>
      </w:r>
      <w:r>
        <w:t>Decret</w:t>
      </w:r>
      <w:r>
        <w:rPr>
          <w:spacing w:val="1"/>
        </w:rPr>
        <w:t xml:space="preserve"> </w:t>
      </w:r>
      <w:r>
        <w:t>llei</w:t>
      </w:r>
      <w:r>
        <w:rPr>
          <w:spacing w:val="1"/>
        </w:rPr>
        <w:t xml:space="preserve"> </w:t>
      </w:r>
      <w:r>
        <w:t>3/2016,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31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maig,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mesures</w:t>
      </w:r>
      <w:r>
        <w:rPr>
          <w:spacing w:val="1"/>
        </w:rPr>
        <w:t xml:space="preserve"> </w:t>
      </w:r>
      <w:r>
        <w:t>urgents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matèria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contractació pública, l’objecte del qual és establir mesures en relació amb l’aplicació de</w:t>
      </w:r>
      <w:r>
        <w:rPr>
          <w:spacing w:val="-59"/>
        </w:rPr>
        <w:t xml:space="preserve"> </w:t>
      </w:r>
      <w:r>
        <w:t>determinades disposicions de la Directiva 2014/23/UE, del Parlament Europeu i del</w:t>
      </w:r>
      <w:r>
        <w:rPr>
          <w:spacing w:val="1"/>
        </w:rPr>
        <w:t xml:space="preserve"> </w:t>
      </w:r>
      <w:r>
        <w:t>Consell, de 26 de febrer, relativa a l’adjudicació de contractes de concessió, i de</w:t>
      </w:r>
      <w:r>
        <w:t xml:space="preserve"> la</w:t>
      </w:r>
      <w:r>
        <w:rPr>
          <w:spacing w:val="1"/>
        </w:rPr>
        <w:t xml:space="preserve"> </w:t>
      </w:r>
      <w:r>
        <w:t>Directiva 2014/24/UE, estableix en l’article 4, relatiu a la documentació acreditativa del</w:t>
      </w:r>
      <w:r>
        <w:rPr>
          <w:spacing w:val="1"/>
        </w:rPr>
        <w:t xml:space="preserve"> </w:t>
      </w:r>
      <w:r>
        <w:t>compliment de requisits de capacitat i solvència, que les empreses licitadores no estan</w:t>
      </w:r>
      <w:r>
        <w:rPr>
          <w:spacing w:val="-59"/>
        </w:rPr>
        <w:t xml:space="preserve"> </w:t>
      </w:r>
      <w:r>
        <w:t>obligades a acreditar documentalment, en el moment de la presentació d’of</w:t>
      </w:r>
      <w:r>
        <w:t>ertes, el</w:t>
      </w:r>
      <w:r>
        <w:rPr>
          <w:spacing w:val="1"/>
        </w:rPr>
        <w:t xml:space="preserve"> </w:t>
      </w:r>
      <w:r>
        <w:t>compliment</w:t>
      </w:r>
      <w:r>
        <w:rPr>
          <w:spacing w:val="11"/>
        </w:rPr>
        <w:t xml:space="preserve"> </w:t>
      </w:r>
      <w:r>
        <w:t>dels</w:t>
      </w:r>
      <w:r>
        <w:rPr>
          <w:spacing w:val="11"/>
        </w:rPr>
        <w:t xml:space="preserve"> </w:t>
      </w:r>
      <w:r>
        <w:t>requisits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capacitat</w:t>
      </w:r>
      <w:r>
        <w:rPr>
          <w:spacing w:val="11"/>
        </w:rPr>
        <w:t xml:space="preserve"> </w:t>
      </w:r>
      <w:r>
        <w:t>i</w:t>
      </w:r>
      <w:r>
        <w:rPr>
          <w:spacing w:val="10"/>
        </w:rPr>
        <w:t xml:space="preserve"> </w:t>
      </w:r>
      <w:r>
        <w:t>solvència;</w:t>
      </w:r>
      <w:r>
        <w:rPr>
          <w:spacing w:val="11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els</w:t>
      </w:r>
      <w:r>
        <w:rPr>
          <w:spacing w:val="11"/>
        </w:rPr>
        <w:t xml:space="preserve"> </w:t>
      </w:r>
      <w:r>
        <w:t>òrgans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contractació</w:t>
      </w:r>
      <w:r>
        <w:rPr>
          <w:spacing w:val="10"/>
        </w:rPr>
        <w:t xml:space="preserve"> </w:t>
      </w:r>
      <w:r>
        <w:t>han</w:t>
      </w:r>
    </w:p>
    <w:p w:rsidR="000A32A3" w:rsidRDefault="000A32A3">
      <w:pPr>
        <w:jc w:val="both"/>
        <w:sectPr w:rsidR="000A32A3">
          <w:headerReference w:type="default" r:id="rId7"/>
          <w:footerReference w:type="default" r:id="rId8"/>
          <w:type w:val="continuous"/>
          <w:pgSz w:w="11910" w:h="16840"/>
          <w:pgMar w:top="2060" w:right="1300" w:bottom="1560" w:left="1680" w:header="868" w:footer="1374" w:gutter="0"/>
          <w:pgNumType w:start="1"/>
          <w:cols w:space="720"/>
        </w:sectPr>
      </w:pPr>
    </w:p>
    <w:p w:rsidR="000A32A3" w:rsidRDefault="000A32A3">
      <w:pPr>
        <w:pStyle w:val="Textindependent"/>
        <w:rPr>
          <w:sz w:val="20"/>
        </w:rPr>
      </w:pPr>
    </w:p>
    <w:p w:rsidR="000A32A3" w:rsidRDefault="000A32A3">
      <w:pPr>
        <w:pStyle w:val="Textindependent"/>
        <w:rPr>
          <w:sz w:val="20"/>
        </w:rPr>
      </w:pPr>
    </w:p>
    <w:p w:rsidR="000A32A3" w:rsidRDefault="000A32A3">
      <w:pPr>
        <w:pStyle w:val="Textindependent"/>
        <w:rPr>
          <w:sz w:val="20"/>
        </w:rPr>
      </w:pPr>
    </w:p>
    <w:p w:rsidR="000A32A3" w:rsidRDefault="000A32A3">
      <w:pPr>
        <w:pStyle w:val="Textindependent"/>
        <w:spacing w:before="2"/>
      </w:pPr>
    </w:p>
    <w:p w:rsidR="000A32A3" w:rsidRDefault="00357A2A">
      <w:pPr>
        <w:pStyle w:val="Textindependent"/>
        <w:spacing w:before="93"/>
        <w:ind w:left="304" w:right="112"/>
        <w:jc w:val="both"/>
      </w:pPr>
      <w:r>
        <w:t>d’admetre una declaració responsable que substitueixi l’acreditació documental, o el</w:t>
      </w:r>
      <w:r>
        <w:rPr>
          <w:spacing w:val="1"/>
        </w:rPr>
        <w:t xml:space="preserve"> </w:t>
      </w:r>
      <w:r>
        <w:t>formulari</w:t>
      </w:r>
      <w:r>
        <w:rPr>
          <w:spacing w:val="1"/>
        </w:rPr>
        <w:t xml:space="preserve"> </w:t>
      </w:r>
      <w:r>
        <w:t>normalitzat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document</w:t>
      </w:r>
      <w:r>
        <w:rPr>
          <w:spacing w:val="1"/>
        </w:rPr>
        <w:t xml:space="preserve"> </w:t>
      </w:r>
      <w:r>
        <w:t>europeu</w:t>
      </w:r>
      <w:r>
        <w:rPr>
          <w:spacing w:val="1"/>
        </w:rPr>
        <w:t xml:space="preserve"> </w:t>
      </w:r>
      <w:r>
        <w:t>únic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contractació;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als</w:t>
      </w:r>
      <w:r>
        <w:rPr>
          <w:spacing w:val="1"/>
        </w:rPr>
        <w:t xml:space="preserve"> </w:t>
      </w:r>
      <w:r>
        <w:t>contractes</w:t>
      </w:r>
      <w:r>
        <w:rPr>
          <w:spacing w:val="1"/>
        </w:rPr>
        <w:t xml:space="preserve"> </w:t>
      </w:r>
      <w:r>
        <w:t>subjectes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regulació</w:t>
      </w:r>
      <w:r>
        <w:rPr>
          <w:spacing w:val="1"/>
        </w:rPr>
        <w:t xml:space="preserve"> </w:t>
      </w:r>
      <w:r>
        <w:t>harmonitzada</w:t>
      </w:r>
      <w:r>
        <w:rPr>
          <w:spacing w:val="1"/>
        </w:rPr>
        <w:t xml:space="preserve"> </w:t>
      </w:r>
      <w:r>
        <w:t>només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pot</w:t>
      </w:r>
      <w:r>
        <w:rPr>
          <w:spacing w:val="1"/>
        </w:rPr>
        <w:t xml:space="preserve"> </w:t>
      </w:r>
      <w:r>
        <w:t>admetre,</w:t>
      </w:r>
      <w:r>
        <w:rPr>
          <w:spacing w:val="1"/>
        </w:rPr>
        <w:t xml:space="preserve"> </w:t>
      </w:r>
      <w:r>
        <w:t>com</w:t>
      </w:r>
      <w:r>
        <w:rPr>
          <w:spacing w:val="6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document</w:t>
      </w:r>
      <w:r>
        <w:rPr>
          <w:spacing w:val="1"/>
        </w:rPr>
        <w:t xml:space="preserve"> </w:t>
      </w:r>
      <w:r>
        <w:t>substitutori,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formulari</w:t>
      </w:r>
      <w:r>
        <w:rPr>
          <w:spacing w:val="1"/>
        </w:rPr>
        <w:t xml:space="preserve"> </w:t>
      </w:r>
      <w:r>
        <w:t>normalitzat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document</w:t>
      </w:r>
      <w:r>
        <w:rPr>
          <w:spacing w:val="1"/>
        </w:rPr>
        <w:t xml:space="preserve"> </w:t>
      </w:r>
      <w:r>
        <w:t>europeu</w:t>
      </w:r>
      <w:r>
        <w:rPr>
          <w:spacing w:val="1"/>
        </w:rPr>
        <w:t xml:space="preserve"> </w:t>
      </w:r>
      <w:r>
        <w:t>únic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contractació.</w:t>
      </w:r>
    </w:p>
    <w:p w:rsidR="000A32A3" w:rsidRDefault="000A32A3">
      <w:pPr>
        <w:pStyle w:val="Textindependent"/>
        <w:rPr>
          <w:sz w:val="24"/>
        </w:rPr>
      </w:pPr>
    </w:p>
    <w:p w:rsidR="000A32A3" w:rsidRDefault="000A32A3">
      <w:pPr>
        <w:pStyle w:val="Textindependent"/>
        <w:rPr>
          <w:sz w:val="20"/>
        </w:rPr>
      </w:pPr>
    </w:p>
    <w:p w:rsidR="000A32A3" w:rsidRDefault="00357A2A">
      <w:pPr>
        <w:pStyle w:val="Pargrafdellista"/>
        <w:numPr>
          <w:ilvl w:val="0"/>
          <w:numId w:val="1"/>
        </w:numPr>
        <w:tabs>
          <w:tab w:val="left" w:pos="650"/>
        </w:tabs>
        <w:ind w:firstLine="0"/>
        <w:jc w:val="both"/>
      </w:pPr>
      <w:r>
        <w:t>D’acord amb el Reglament d’execució (UE) núm. 2016/7, esmentat abans, a partir</w:t>
      </w:r>
      <w:r>
        <w:rPr>
          <w:spacing w:val="1"/>
        </w:rPr>
        <w:t xml:space="preserve"> </w:t>
      </w:r>
      <w:r>
        <w:t>del moment en què entrin en vigor les disposicions nacionals d’aplicació de la Directiva</w:t>
      </w:r>
      <w:r>
        <w:rPr>
          <w:spacing w:val="-59"/>
        </w:rPr>
        <w:t xml:space="preserve"> </w:t>
      </w:r>
      <w:r>
        <w:t>2014/24/UE i, com a molt tard, el 18 d’abril de 2016, s’ha d’utilitzar amb la finalitat</w:t>
      </w:r>
      <w:r>
        <w:rPr>
          <w:spacing w:val="1"/>
        </w:rPr>
        <w:t xml:space="preserve"> </w:t>
      </w:r>
      <w:r>
        <w:t>d’elaborar el DEUC, el formulari normalitzat que figura en el seu annex 2, el q</w:t>
      </w:r>
      <w:r>
        <w:t>ual és</w:t>
      </w:r>
      <w:r>
        <w:rPr>
          <w:spacing w:val="1"/>
        </w:rPr>
        <w:t xml:space="preserve"> </w:t>
      </w:r>
      <w:r>
        <w:t>obligatori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tots</w:t>
      </w:r>
      <w:r>
        <w:rPr>
          <w:spacing w:val="-1"/>
        </w:rPr>
        <w:t xml:space="preserve"> </w:t>
      </w:r>
      <w:r>
        <w:t>els</w:t>
      </w:r>
      <w:r>
        <w:rPr>
          <w:spacing w:val="-2"/>
        </w:rPr>
        <w:t xml:space="preserve"> </w:t>
      </w:r>
      <w:r>
        <w:t>seus</w:t>
      </w:r>
      <w:r>
        <w:rPr>
          <w:spacing w:val="-1"/>
        </w:rPr>
        <w:t xml:space="preserve"> </w:t>
      </w:r>
      <w:r>
        <w:t>termes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directament</w:t>
      </w:r>
      <w:r>
        <w:rPr>
          <w:spacing w:val="-1"/>
        </w:rPr>
        <w:t xml:space="preserve"> </w:t>
      </w:r>
      <w:r>
        <w:t>aplicable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tots</w:t>
      </w:r>
      <w:r>
        <w:rPr>
          <w:spacing w:val="-1"/>
        </w:rPr>
        <w:t xml:space="preserve"> </w:t>
      </w:r>
      <w:r>
        <w:t>els</w:t>
      </w:r>
      <w:r>
        <w:rPr>
          <w:spacing w:val="-1"/>
        </w:rPr>
        <w:t xml:space="preserve"> </w:t>
      </w:r>
      <w:r>
        <w:t>estats</w:t>
      </w:r>
      <w:r>
        <w:rPr>
          <w:spacing w:val="-1"/>
        </w:rPr>
        <w:t xml:space="preserve"> </w:t>
      </w:r>
      <w:r>
        <w:t>membres.</w:t>
      </w:r>
    </w:p>
    <w:p w:rsidR="000A32A3" w:rsidRDefault="000A32A3">
      <w:pPr>
        <w:pStyle w:val="Textindependent"/>
      </w:pPr>
    </w:p>
    <w:p w:rsidR="000A32A3" w:rsidRDefault="00357A2A">
      <w:pPr>
        <w:pStyle w:val="Textindependent"/>
        <w:ind w:left="304" w:right="111"/>
        <w:jc w:val="both"/>
      </w:pPr>
      <w:r>
        <w:t>Aquest Reglament també preveu, en l’annex I, que “per tal de facilitar la tasca dels</w:t>
      </w:r>
      <w:r>
        <w:rPr>
          <w:spacing w:val="1"/>
        </w:rPr>
        <w:t xml:space="preserve"> </w:t>
      </w:r>
      <w:r>
        <w:t>operadors econòmics en emplenar el DEUC, els Estats membres podran publicar</w:t>
      </w:r>
      <w:r>
        <w:rPr>
          <w:spacing w:val="1"/>
        </w:rPr>
        <w:t xml:space="preserve"> </w:t>
      </w:r>
      <w:r>
        <w:t>orientacions sobre la utilització de dit document, per exemple, per explicar quines</w:t>
      </w:r>
      <w:r>
        <w:rPr>
          <w:spacing w:val="1"/>
        </w:rPr>
        <w:t xml:space="preserve"> </w:t>
      </w:r>
      <w:r>
        <w:t>disposicions del dret nacional són pertinents en relació amb la part III, secció A [motius</w:t>
      </w:r>
      <w:r>
        <w:rPr>
          <w:spacing w:val="-59"/>
        </w:rPr>
        <w:t xml:space="preserve"> </w:t>
      </w:r>
      <w:r>
        <w:t xml:space="preserve">referits a condemnes penals], precisar que en un Estat membre determinat podrien </w:t>
      </w:r>
      <w:r>
        <w:t>no</w:t>
      </w:r>
      <w:r>
        <w:rPr>
          <w:spacing w:val="1"/>
        </w:rPr>
        <w:t xml:space="preserve"> </w:t>
      </w:r>
      <w:r>
        <w:t>confeccionar-se</w:t>
      </w:r>
      <w:r>
        <w:rPr>
          <w:spacing w:val="1"/>
        </w:rPr>
        <w:t xml:space="preserve"> </w:t>
      </w:r>
      <w:r>
        <w:t>llistes</w:t>
      </w:r>
      <w:r>
        <w:rPr>
          <w:spacing w:val="1"/>
        </w:rPr>
        <w:t xml:space="preserve"> </w:t>
      </w:r>
      <w:r>
        <w:t>oficials</w:t>
      </w:r>
      <w:r>
        <w:rPr>
          <w:spacing w:val="1"/>
        </w:rPr>
        <w:t xml:space="preserve"> </w:t>
      </w:r>
      <w:r>
        <w:t>d’operadors</w:t>
      </w:r>
      <w:r>
        <w:rPr>
          <w:spacing w:val="1"/>
        </w:rPr>
        <w:t xml:space="preserve"> </w:t>
      </w:r>
      <w:r>
        <w:t>econòmics</w:t>
      </w:r>
      <w:r>
        <w:rPr>
          <w:spacing w:val="1"/>
        </w:rPr>
        <w:t xml:space="preserve"> </w:t>
      </w:r>
      <w:r>
        <w:t>autoritzats</w:t>
      </w:r>
      <w:r>
        <w:rPr>
          <w:spacing w:val="1"/>
        </w:rPr>
        <w:t xml:space="preserve"> </w:t>
      </w:r>
      <w:r>
        <w:t>o</w:t>
      </w:r>
      <w:r>
        <w:rPr>
          <w:spacing w:val="62"/>
        </w:rPr>
        <w:t xml:space="preserve"> </w:t>
      </w:r>
      <w:r>
        <w:t>expedir-se</w:t>
      </w:r>
      <w:r>
        <w:rPr>
          <w:spacing w:val="1"/>
        </w:rPr>
        <w:t xml:space="preserve"> </w:t>
      </w:r>
      <w:r>
        <w:t>certificats</w:t>
      </w:r>
      <w:r>
        <w:rPr>
          <w:spacing w:val="1"/>
        </w:rPr>
        <w:t xml:space="preserve"> </w:t>
      </w:r>
      <w:r>
        <w:t>equivalents,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especificar</w:t>
      </w:r>
      <w:r>
        <w:rPr>
          <w:spacing w:val="1"/>
        </w:rPr>
        <w:t xml:space="preserve"> </w:t>
      </w:r>
      <w:r>
        <w:t>quines</w:t>
      </w:r>
      <w:r>
        <w:rPr>
          <w:spacing w:val="1"/>
        </w:rPr>
        <w:t xml:space="preserve"> </w:t>
      </w:r>
      <w:r>
        <w:t>referències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informació</w:t>
      </w:r>
      <w:r>
        <w:rPr>
          <w:spacing w:val="1"/>
        </w:rPr>
        <w:t xml:space="preserve"> </w:t>
      </w:r>
      <w:r>
        <w:t>hauran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proporcionar-se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permetre</w:t>
      </w:r>
      <w:r>
        <w:rPr>
          <w:spacing w:val="1"/>
        </w:rPr>
        <w:t xml:space="preserve"> </w:t>
      </w:r>
      <w:r>
        <w:t>als</w:t>
      </w:r>
      <w:r>
        <w:rPr>
          <w:spacing w:val="1"/>
        </w:rPr>
        <w:t xml:space="preserve"> </w:t>
      </w:r>
      <w:r>
        <w:t>poders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entitats</w:t>
      </w:r>
      <w:r>
        <w:rPr>
          <w:spacing w:val="1"/>
        </w:rPr>
        <w:t xml:space="preserve"> </w:t>
      </w:r>
      <w:r>
        <w:t>adjudicadores</w:t>
      </w:r>
      <w:r>
        <w:rPr>
          <w:spacing w:val="1"/>
        </w:rPr>
        <w:t xml:space="preserve"> </w:t>
      </w:r>
      <w:r>
        <w:t>obtenir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determinat</w:t>
      </w:r>
      <w:r>
        <w:rPr>
          <w:spacing w:val="-1"/>
        </w:rPr>
        <w:t xml:space="preserve"> </w:t>
      </w:r>
      <w:r>
        <w:t>certificat per</w:t>
      </w:r>
      <w:r>
        <w:rPr>
          <w:spacing w:val="-1"/>
        </w:rPr>
        <w:t xml:space="preserve"> </w:t>
      </w:r>
      <w:r>
        <w:t>via electrònica”.</w:t>
      </w:r>
    </w:p>
    <w:p w:rsidR="000A32A3" w:rsidRDefault="000A32A3">
      <w:pPr>
        <w:pStyle w:val="Textindependent"/>
      </w:pPr>
    </w:p>
    <w:p w:rsidR="000A32A3" w:rsidRDefault="00357A2A">
      <w:pPr>
        <w:pStyle w:val="Textindependent"/>
        <w:ind w:left="304" w:right="112"/>
        <w:jc w:val="both"/>
      </w:pPr>
      <w:r>
        <w:t>En aquest sentit, la Junta Consultiva de Contractació Administrativa de l’Estat va</w:t>
      </w:r>
      <w:r>
        <w:rPr>
          <w:spacing w:val="1"/>
        </w:rPr>
        <w:t xml:space="preserve"> </w:t>
      </w:r>
      <w:r>
        <w:t>aprovar, el dia 6 d’abril, una Recomanació en relació amb la utilització del DEUC. En</w:t>
      </w:r>
      <w:r>
        <w:rPr>
          <w:spacing w:val="1"/>
        </w:rPr>
        <w:t xml:space="preserve"> </w:t>
      </w:r>
      <w:r>
        <w:t>aquesta Recomanació, a més de fer referència al seu a</w:t>
      </w:r>
      <w:r>
        <w:t>bast i àmbit, s’estableixen</w:t>
      </w:r>
      <w:r>
        <w:rPr>
          <w:spacing w:val="1"/>
        </w:rPr>
        <w:t xml:space="preserve"> </w:t>
      </w:r>
      <w:r>
        <w:t>orientacions per als operadors econòmics sobre com s’ha d’emplenar el formulari</w:t>
      </w:r>
      <w:r>
        <w:rPr>
          <w:spacing w:val="1"/>
        </w:rPr>
        <w:t xml:space="preserve"> </w:t>
      </w:r>
      <w:r>
        <w:t>normalitzat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DEUC,</w:t>
      </w:r>
      <w:r>
        <w:rPr>
          <w:spacing w:val="1"/>
        </w:rPr>
        <w:t xml:space="preserve"> </w:t>
      </w:r>
      <w:r>
        <w:t>especificant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</w:t>
      </w:r>
      <w:r>
        <w:rPr>
          <w:spacing w:val="1"/>
        </w:rPr>
        <w:t xml:space="preserve"> </w:t>
      </w:r>
      <w:r>
        <w:t>susceptible</w:t>
      </w:r>
      <w:r>
        <w:rPr>
          <w:spacing w:val="1"/>
        </w:rPr>
        <w:t xml:space="preserve"> </w:t>
      </w:r>
      <w:r>
        <w:t>d’estar</w:t>
      </w:r>
      <w:r>
        <w:rPr>
          <w:spacing w:val="1"/>
        </w:rPr>
        <w:t xml:space="preserve"> </w:t>
      </w:r>
      <w:r>
        <w:t>inscrita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59"/>
        </w:rPr>
        <w:t xml:space="preserve"> </w:t>
      </w:r>
      <w:r>
        <w:t>Registre</w:t>
      </w:r>
      <w:r>
        <w:rPr>
          <w:spacing w:val="-1"/>
        </w:rPr>
        <w:t xml:space="preserve"> </w:t>
      </w:r>
      <w:r>
        <w:t>oficial</w:t>
      </w:r>
      <w:r>
        <w:rPr>
          <w:spacing w:val="-1"/>
        </w:rPr>
        <w:t xml:space="preserve"> </w:t>
      </w:r>
      <w:r>
        <w:t>de licitadors</w:t>
      </w:r>
      <w:r>
        <w:rPr>
          <w:spacing w:val="-1"/>
        </w:rPr>
        <w:t xml:space="preserve"> </w:t>
      </w:r>
      <w:r>
        <w:t>i empreses</w:t>
      </w:r>
      <w:r>
        <w:rPr>
          <w:spacing w:val="-1"/>
        </w:rPr>
        <w:t xml:space="preserve"> </w:t>
      </w:r>
      <w:r>
        <w:t>classificades</w:t>
      </w:r>
      <w:r>
        <w:rPr>
          <w:spacing w:val="-1"/>
        </w:rPr>
        <w:t xml:space="preserve"> </w:t>
      </w:r>
      <w:r>
        <w:t>de l’Estat</w:t>
      </w:r>
      <w:r>
        <w:rPr>
          <w:spacing w:val="-1"/>
        </w:rPr>
        <w:t xml:space="preserve"> </w:t>
      </w:r>
      <w:r>
        <w:t>(ROLECE).</w:t>
      </w:r>
    </w:p>
    <w:p w:rsidR="000A32A3" w:rsidRDefault="000A32A3">
      <w:pPr>
        <w:pStyle w:val="Textindependent"/>
        <w:rPr>
          <w:sz w:val="24"/>
        </w:rPr>
      </w:pPr>
    </w:p>
    <w:p w:rsidR="000A32A3" w:rsidRDefault="000A32A3">
      <w:pPr>
        <w:pStyle w:val="Textindependent"/>
        <w:spacing w:before="11"/>
        <w:rPr>
          <w:sz w:val="19"/>
        </w:rPr>
      </w:pPr>
    </w:p>
    <w:p w:rsidR="000A32A3" w:rsidRDefault="00357A2A">
      <w:pPr>
        <w:pStyle w:val="Pargrafdellista"/>
        <w:numPr>
          <w:ilvl w:val="0"/>
          <w:numId w:val="1"/>
        </w:numPr>
        <w:tabs>
          <w:tab w:val="left" w:pos="587"/>
        </w:tabs>
        <w:ind w:firstLine="0"/>
        <w:jc w:val="both"/>
      </w:pPr>
      <w:r>
        <w:t>D’altra banda, el mateix annex I del Reglament preveu que els poders i les entitats</w:t>
      </w:r>
      <w:r>
        <w:rPr>
          <w:spacing w:val="1"/>
        </w:rPr>
        <w:t xml:space="preserve"> </w:t>
      </w:r>
      <w:r>
        <w:t>adjudicadores</w:t>
      </w:r>
      <w:r>
        <w:rPr>
          <w:spacing w:val="48"/>
        </w:rPr>
        <w:t xml:space="preserve"> </w:t>
      </w:r>
      <w:r>
        <w:t>estan</w:t>
      </w:r>
      <w:r>
        <w:rPr>
          <w:spacing w:val="48"/>
        </w:rPr>
        <w:t xml:space="preserve"> </w:t>
      </w:r>
      <w:r>
        <w:t>obligats</w:t>
      </w:r>
      <w:r>
        <w:rPr>
          <w:spacing w:val="48"/>
        </w:rPr>
        <w:t xml:space="preserve"> </w:t>
      </w:r>
      <w:r>
        <w:t>a</w:t>
      </w:r>
      <w:r>
        <w:rPr>
          <w:spacing w:val="48"/>
        </w:rPr>
        <w:t xml:space="preserve"> </w:t>
      </w:r>
      <w:r>
        <w:t>obtenir</w:t>
      </w:r>
      <w:r>
        <w:rPr>
          <w:spacing w:val="48"/>
        </w:rPr>
        <w:t xml:space="preserve"> </w:t>
      </w:r>
      <w:r>
        <w:t>la</w:t>
      </w:r>
      <w:r>
        <w:rPr>
          <w:spacing w:val="48"/>
        </w:rPr>
        <w:t xml:space="preserve"> </w:t>
      </w:r>
      <w:r>
        <w:t>documentació</w:t>
      </w:r>
      <w:r>
        <w:rPr>
          <w:spacing w:val="48"/>
        </w:rPr>
        <w:t xml:space="preserve"> </w:t>
      </w:r>
      <w:r>
        <w:t>justificativa</w:t>
      </w:r>
      <w:r>
        <w:rPr>
          <w:spacing w:val="48"/>
        </w:rPr>
        <w:t xml:space="preserve"> </w:t>
      </w:r>
      <w:r>
        <w:t>del</w:t>
      </w:r>
      <w:r>
        <w:rPr>
          <w:spacing w:val="48"/>
        </w:rPr>
        <w:t xml:space="preserve"> </w:t>
      </w:r>
      <w:r>
        <w:t>compliment</w:t>
      </w:r>
      <w:r>
        <w:rPr>
          <w:spacing w:val="-59"/>
        </w:rPr>
        <w:t xml:space="preserve"> </w:t>
      </w:r>
      <w:r>
        <w:t xml:space="preserve">dels requisits previs dels operadors econòmics directament, quan </w:t>
      </w:r>
      <w:r>
        <w:t>aquests estiguin</w:t>
      </w:r>
      <w:r>
        <w:rPr>
          <w:spacing w:val="1"/>
        </w:rPr>
        <w:t xml:space="preserve"> </w:t>
      </w:r>
      <w:r>
        <w:t>inscrits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llista</w:t>
      </w:r>
      <w:r>
        <w:rPr>
          <w:spacing w:val="1"/>
        </w:rPr>
        <w:t xml:space="preserve"> </w:t>
      </w:r>
      <w:r>
        <w:t>oficial</w:t>
      </w:r>
      <w:r>
        <w:rPr>
          <w:spacing w:val="1"/>
        </w:rPr>
        <w:t xml:space="preserve"> </w:t>
      </w:r>
      <w:r>
        <w:t>d’operadors</w:t>
      </w:r>
      <w:r>
        <w:rPr>
          <w:spacing w:val="1"/>
        </w:rPr>
        <w:t xml:space="preserve"> </w:t>
      </w:r>
      <w:r>
        <w:t>econòmics</w:t>
      </w:r>
      <w:r>
        <w:rPr>
          <w:spacing w:val="1"/>
        </w:rPr>
        <w:t xml:space="preserve"> </w:t>
      </w:r>
      <w:r>
        <w:t>autoritzats,</w:t>
      </w:r>
      <w:r>
        <w:rPr>
          <w:spacing w:val="1"/>
        </w:rPr>
        <w:t xml:space="preserve"> </w:t>
      </w:r>
      <w:r>
        <w:t>sempre</w:t>
      </w:r>
      <w:r>
        <w:rPr>
          <w:spacing w:val="1"/>
        </w:rPr>
        <w:t xml:space="preserve"> </w:t>
      </w:r>
      <w:r>
        <w:t>que</w:t>
      </w:r>
      <w:r>
        <w:rPr>
          <w:spacing w:val="61"/>
        </w:rPr>
        <w:t xml:space="preserve"> </w:t>
      </w:r>
      <w:r>
        <w:t>hagin</w:t>
      </w:r>
      <w:r>
        <w:rPr>
          <w:spacing w:val="1"/>
        </w:rPr>
        <w:t xml:space="preserve"> </w:t>
      </w:r>
      <w:r>
        <w:t>indicat en el DEUC la informació necessària per accedir a la documentació, de manera</w:t>
      </w:r>
      <w:r>
        <w:rPr>
          <w:spacing w:val="-59"/>
        </w:rPr>
        <w:t xml:space="preserve"> </w:t>
      </w:r>
      <w:r>
        <w:t>que les empreses que figurin inscrites en una llista oficial d’operador</w:t>
      </w:r>
      <w:r>
        <w:t>s econòmics</w:t>
      </w:r>
      <w:r>
        <w:rPr>
          <w:spacing w:val="1"/>
        </w:rPr>
        <w:t xml:space="preserve"> </w:t>
      </w:r>
      <w:r>
        <w:t>autoritzats només han de facilitar en cada part del formulari del DEUC la informació no</w:t>
      </w:r>
      <w:r>
        <w:rPr>
          <w:spacing w:val="1"/>
        </w:rPr>
        <w:t xml:space="preserve"> </w:t>
      </w:r>
      <w:r>
        <w:t>inscrita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aquestes llistes.</w:t>
      </w:r>
    </w:p>
    <w:p w:rsidR="000A32A3" w:rsidRDefault="000A32A3">
      <w:pPr>
        <w:pStyle w:val="Textindependent"/>
        <w:spacing w:before="1"/>
      </w:pPr>
    </w:p>
    <w:p w:rsidR="000A32A3" w:rsidRDefault="00357A2A">
      <w:pPr>
        <w:pStyle w:val="Textindependent"/>
        <w:ind w:left="304" w:right="113"/>
        <w:jc w:val="both"/>
      </w:pPr>
      <w:r>
        <w:t>Per tant, les empreses inscrites en el Registre electrònic d’empreses licitadores de la</w:t>
      </w:r>
      <w:r>
        <w:rPr>
          <w:spacing w:val="1"/>
        </w:rPr>
        <w:t xml:space="preserve"> </w:t>
      </w:r>
      <w:r>
        <w:t>Generalitat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Catalunya</w:t>
      </w:r>
      <w:r>
        <w:rPr>
          <w:spacing w:val="11"/>
        </w:rPr>
        <w:t xml:space="preserve"> </w:t>
      </w:r>
      <w:r>
        <w:t>(RELI)</w:t>
      </w:r>
      <w:r>
        <w:rPr>
          <w:spacing w:val="11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ROLECE</w:t>
      </w:r>
      <w:r>
        <w:rPr>
          <w:spacing w:val="11"/>
        </w:rPr>
        <w:t xml:space="preserve"> </w:t>
      </w:r>
      <w:r>
        <w:t>només</w:t>
      </w:r>
      <w:r>
        <w:rPr>
          <w:spacing w:val="12"/>
        </w:rPr>
        <w:t xml:space="preserve"> </w:t>
      </w:r>
      <w:r>
        <w:t>estan</w:t>
      </w:r>
      <w:r>
        <w:rPr>
          <w:spacing w:val="11"/>
        </w:rPr>
        <w:t xml:space="preserve"> </w:t>
      </w:r>
      <w:r>
        <w:t>obligades</w:t>
      </w:r>
      <w:r>
        <w:rPr>
          <w:spacing w:val="11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indicar</w:t>
      </w:r>
      <w:r>
        <w:rPr>
          <w:spacing w:val="11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DEUC</w:t>
      </w:r>
      <w:r>
        <w:rPr>
          <w:spacing w:val="31"/>
        </w:rPr>
        <w:t xml:space="preserve"> </w:t>
      </w:r>
      <w:r>
        <w:t>la</w:t>
      </w:r>
      <w:r>
        <w:rPr>
          <w:spacing w:val="31"/>
        </w:rPr>
        <w:t xml:space="preserve"> </w:t>
      </w:r>
      <w:r>
        <w:t>informació</w:t>
      </w:r>
      <w:r>
        <w:rPr>
          <w:spacing w:val="29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no</w:t>
      </w:r>
      <w:r>
        <w:rPr>
          <w:spacing w:val="31"/>
        </w:rPr>
        <w:t xml:space="preserve"> </w:t>
      </w:r>
      <w:r>
        <w:t>figuri</w:t>
      </w:r>
      <w:r>
        <w:rPr>
          <w:spacing w:val="31"/>
        </w:rPr>
        <w:t xml:space="preserve"> </w:t>
      </w:r>
      <w:r>
        <w:t>inscrita</w:t>
      </w:r>
      <w:r>
        <w:rPr>
          <w:spacing w:val="30"/>
        </w:rPr>
        <w:t xml:space="preserve"> </w:t>
      </w:r>
      <w:r>
        <w:t>en</w:t>
      </w:r>
      <w:r>
        <w:rPr>
          <w:spacing w:val="30"/>
        </w:rPr>
        <w:t xml:space="preserve"> </w:t>
      </w:r>
      <w:r>
        <w:t>aquests</w:t>
      </w:r>
      <w:r>
        <w:rPr>
          <w:spacing w:val="31"/>
        </w:rPr>
        <w:t xml:space="preserve"> </w:t>
      </w:r>
      <w:r>
        <w:t>registres</w:t>
      </w:r>
      <w:r>
        <w:rPr>
          <w:spacing w:val="31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no</w:t>
      </w:r>
      <w:r>
        <w:rPr>
          <w:spacing w:val="31"/>
        </w:rPr>
        <w:t xml:space="preserve"> </w:t>
      </w:r>
      <w:r>
        <w:t>hi</w:t>
      </w:r>
      <w:r>
        <w:rPr>
          <w:spacing w:val="30"/>
        </w:rPr>
        <w:t xml:space="preserve"> </w:t>
      </w:r>
      <w:r>
        <w:t>consti</w:t>
      </w:r>
    </w:p>
    <w:p w:rsidR="000A32A3" w:rsidRDefault="000A32A3">
      <w:pPr>
        <w:jc w:val="both"/>
        <w:sectPr w:rsidR="000A32A3">
          <w:pgSz w:w="11910" w:h="16840"/>
          <w:pgMar w:top="2060" w:right="1300" w:bottom="1560" w:left="1680" w:header="868" w:footer="1374" w:gutter="0"/>
          <w:cols w:space="720"/>
        </w:sectPr>
      </w:pPr>
    </w:p>
    <w:p w:rsidR="000A32A3" w:rsidRDefault="000A32A3">
      <w:pPr>
        <w:pStyle w:val="Textindependent"/>
        <w:rPr>
          <w:sz w:val="20"/>
        </w:rPr>
      </w:pPr>
    </w:p>
    <w:p w:rsidR="000A32A3" w:rsidRDefault="000A32A3">
      <w:pPr>
        <w:pStyle w:val="Textindependent"/>
        <w:rPr>
          <w:sz w:val="20"/>
        </w:rPr>
      </w:pPr>
    </w:p>
    <w:p w:rsidR="000A32A3" w:rsidRDefault="000A32A3">
      <w:pPr>
        <w:pStyle w:val="Textindependent"/>
        <w:rPr>
          <w:sz w:val="20"/>
        </w:rPr>
      </w:pPr>
    </w:p>
    <w:p w:rsidR="000A32A3" w:rsidRDefault="000A32A3">
      <w:pPr>
        <w:pStyle w:val="Textindependent"/>
        <w:spacing w:before="9"/>
        <w:rPr>
          <w:sz w:val="19"/>
        </w:rPr>
      </w:pPr>
    </w:p>
    <w:p w:rsidR="000A32A3" w:rsidRDefault="00357A2A">
      <w:pPr>
        <w:pStyle w:val="Textindependent"/>
        <w:spacing w:before="120"/>
        <w:ind w:left="304" w:right="111"/>
        <w:jc w:val="both"/>
      </w:pPr>
      <w:r>
        <w:t>vigent o actualitzada</w:t>
      </w:r>
      <w:r>
        <w:rPr>
          <w:vertAlign w:val="superscript"/>
        </w:rPr>
        <w:t>1</w:t>
      </w:r>
      <w:r>
        <w:t>. En tot cas, han d’indicar en el DEUC la informació necessària</w:t>
      </w:r>
      <w:r>
        <w:rPr>
          <w:spacing w:val="1"/>
        </w:rPr>
        <w:t xml:space="preserve"> </w:t>
      </w:r>
      <w:r>
        <w:t>que permeti a l’òrgan de contractació, si escau, accedir als documents o certificats</w:t>
      </w:r>
      <w:r>
        <w:rPr>
          <w:spacing w:val="1"/>
        </w:rPr>
        <w:t xml:space="preserve"> </w:t>
      </w:r>
      <w:r>
        <w:t>justificatius corresponents. Així, amb la finalitat de facilitar als operadors econòmics</w:t>
      </w:r>
      <w:r>
        <w:rPr>
          <w:spacing w:val="1"/>
        </w:rPr>
        <w:t xml:space="preserve"> </w:t>
      </w:r>
      <w:r>
        <w:t>l’emplenament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DEUC,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considera</w:t>
      </w:r>
      <w:r>
        <w:rPr>
          <w:spacing w:val="1"/>
        </w:rPr>
        <w:t xml:space="preserve"> </w:t>
      </w:r>
      <w:r>
        <w:t>convenient</w:t>
      </w:r>
      <w:r>
        <w:rPr>
          <w:spacing w:val="1"/>
        </w:rPr>
        <w:t xml:space="preserve"> </w:t>
      </w:r>
      <w:r>
        <w:t>establir,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propi</w:t>
      </w:r>
      <w:r>
        <w:rPr>
          <w:spacing w:val="1"/>
        </w:rPr>
        <w:t xml:space="preserve"> </w:t>
      </w:r>
      <w:r>
        <w:t>formulari</w:t>
      </w:r>
      <w:r>
        <w:rPr>
          <w:spacing w:val="1"/>
        </w:rPr>
        <w:t xml:space="preserve"> </w:t>
      </w:r>
      <w:r>
        <w:t>normalitzat de DEUC en versió catalana, indicacions per al seu emplenament i sobre</w:t>
      </w:r>
      <w:r>
        <w:rPr>
          <w:spacing w:val="1"/>
        </w:rPr>
        <w:t xml:space="preserve"> </w:t>
      </w:r>
      <w:r>
        <w:t>quines</w:t>
      </w:r>
      <w:r>
        <w:rPr>
          <w:spacing w:val="-1"/>
        </w:rPr>
        <w:t xml:space="preserve"> </w:t>
      </w:r>
      <w:r>
        <w:t>dades</w:t>
      </w:r>
      <w:r>
        <w:rPr>
          <w:spacing w:val="-1"/>
        </w:rPr>
        <w:t xml:space="preserve"> </w:t>
      </w:r>
      <w:r>
        <w:t>de les</w:t>
      </w:r>
      <w:r>
        <w:rPr>
          <w:spacing w:val="-1"/>
        </w:rPr>
        <w:t xml:space="preserve"> </w:t>
      </w:r>
      <w:r>
        <w:t>empreses licitadores</w:t>
      </w:r>
      <w:r>
        <w:rPr>
          <w:spacing w:val="-1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troben inscrites</w:t>
      </w:r>
      <w:r>
        <w:rPr>
          <w:spacing w:val="-1"/>
        </w:rPr>
        <w:t xml:space="preserve"> </w:t>
      </w:r>
      <w:r>
        <w:t>en el</w:t>
      </w:r>
      <w:r>
        <w:rPr>
          <w:spacing w:val="-1"/>
        </w:rPr>
        <w:t xml:space="preserve"> </w:t>
      </w:r>
      <w:r>
        <w:t>RELI.</w:t>
      </w:r>
    </w:p>
    <w:p w:rsidR="000A32A3" w:rsidRDefault="000A32A3">
      <w:pPr>
        <w:pStyle w:val="Textindependent"/>
        <w:rPr>
          <w:sz w:val="24"/>
        </w:rPr>
      </w:pPr>
    </w:p>
    <w:p w:rsidR="000A32A3" w:rsidRDefault="000A32A3">
      <w:pPr>
        <w:pStyle w:val="Textindependent"/>
        <w:spacing w:before="1"/>
        <w:rPr>
          <w:sz w:val="20"/>
        </w:rPr>
      </w:pPr>
    </w:p>
    <w:p w:rsidR="000A32A3" w:rsidRDefault="00357A2A">
      <w:pPr>
        <w:pStyle w:val="Textindependent"/>
        <w:ind w:left="304" w:right="110"/>
        <w:jc w:val="both"/>
      </w:pPr>
      <w:r>
        <w:t>Ateses aquestes consideracions, i d’acord amb l’article 4.2 del Decret 376/1196, de 2</w:t>
      </w:r>
      <w:r>
        <w:rPr>
          <w:spacing w:val="1"/>
        </w:rPr>
        <w:t xml:space="preserve"> </w:t>
      </w:r>
      <w:r>
        <w:t>de desembre,</w:t>
      </w:r>
      <w:r>
        <w:t xml:space="preserve"> de reestructuració de la Junta Consultiva de Contractació Administrativa,</w:t>
      </w:r>
      <w:r>
        <w:rPr>
          <w:spacing w:val="-59"/>
        </w:rPr>
        <w:t xml:space="preserve"> </w:t>
      </w:r>
      <w:r>
        <w:t>que estableix que correspon a aquesta Junta Consultiva elaborar i proposar, en l’àmbit</w:t>
      </w:r>
      <w:r>
        <w:rPr>
          <w:spacing w:val="1"/>
        </w:rPr>
        <w:t xml:space="preserve"> </w:t>
      </w:r>
      <w:r>
        <w:t>de les seves competències, les instruccions que es considerin oportunes en relació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cont</w:t>
      </w:r>
      <w:r>
        <w:t>ractació</w:t>
      </w:r>
      <w:r>
        <w:rPr>
          <w:spacing w:val="1"/>
        </w:rPr>
        <w:t xml:space="preserve"> </w:t>
      </w:r>
      <w:r>
        <w:t>administrativa,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Junta</w:t>
      </w:r>
      <w:r>
        <w:rPr>
          <w:spacing w:val="1"/>
        </w:rPr>
        <w:t xml:space="preserve"> </w:t>
      </w:r>
      <w:r>
        <w:t>Consultiva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Contractació</w:t>
      </w:r>
      <w:r>
        <w:rPr>
          <w:spacing w:val="-59"/>
        </w:rPr>
        <w:t xml:space="preserve"> </w:t>
      </w:r>
      <w:r>
        <w:t>Administrativa</w:t>
      </w:r>
      <w:r>
        <w:rPr>
          <w:spacing w:val="-1"/>
        </w:rPr>
        <w:t xml:space="preserve"> </w:t>
      </w:r>
      <w:r>
        <w:t>aprova la</w:t>
      </w:r>
      <w:r>
        <w:rPr>
          <w:spacing w:val="1"/>
        </w:rPr>
        <w:t xml:space="preserve"> </w:t>
      </w:r>
      <w:r>
        <w:t>següent</w:t>
      </w:r>
    </w:p>
    <w:p w:rsidR="000A32A3" w:rsidRDefault="000A32A3">
      <w:pPr>
        <w:pStyle w:val="Textindependent"/>
        <w:rPr>
          <w:sz w:val="24"/>
        </w:rPr>
      </w:pPr>
    </w:p>
    <w:p w:rsidR="000A32A3" w:rsidRDefault="000A32A3">
      <w:pPr>
        <w:pStyle w:val="Textindependent"/>
        <w:rPr>
          <w:sz w:val="20"/>
        </w:rPr>
      </w:pPr>
    </w:p>
    <w:p w:rsidR="000A32A3" w:rsidRDefault="00357A2A">
      <w:pPr>
        <w:pStyle w:val="Ttol1"/>
        <w:spacing w:before="0"/>
        <w:ind w:left="3855" w:right="3666"/>
        <w:jc w:val="center"/>
      </w:pPr>
      <w:r>
        <w:t>INSTRUCCIÓ</w:t>
      </w:r>
    </w:p>
    <w:p w:rsidR="000A32A3" w:rsidRDefault="000A32A3">
      <w:pPr>
        <w:pStyle w:val="Textindependent"/>
        <w:rPr>
          <w:rFonts w:ascii="Arial"/>
          <w:b/>
          <w:sz w:val="24"/>
        </w:rPr>
      </w:pPr>
    </w:p>
    <w:p w:rsidR="000A32A3" w:rsidRDefault="000A32A3">
      <w:pPr>
        <w:pStyle w:val="Textindependent"/>
        <w:rPr>
          <w:rFonts w:ascii="Arial"/>
          <w:b/>
          <w:sz w:val="20"/>
        </w:rPr>
      </w:pPr>
    </w:p>
    <w:p w:rsidR="000A32A3" w:rsidRDefault="00357A2A">
      <w:pPr>
        <w:pStyle w:val="Textindependent"/>
        <w:ind w:left="304" w:right="110"/>
        <w:jc w:val="both"/>
      </w:pPr>
      <w:r>
        <w:t>Per tal de facilitar l’emplenament del DEUC per part de les empreses licitadores que</w:t>
      </w:r>
      <w:r>
        <w:rPr>
          <w:spacing w:val="1"/>
        </w:rPr>
        <w:t xml:space="preserve"> </w:t>
      </w:r>
      <w:r>
        <w:t>participen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els</w:t>
      </w:r>
      <w:r>
        <w:rPr>
          <w:spacing w:val="1"/>
        </w:rPr>
        <w:t xml:space="preserve"> </w:t>
      </w:r>
      <w:r>
        <w:t>procediments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contractació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convocats</w:t>
      </w:r>
      <w:r>
        <w:rPr>
          <w:spacing w:val="1"/>
        </w:rPr>
        <w:t xml:space="preserve"> </w:t>
      </w:r>
      <w:r>
        <w:t>pels</w:t>
      </w:r>
      <w:r>
        <w:rPr>
          <w:spacing w:val="1"/>
        </w:rPr>
        <w:t xml:space="preserve"> </w:t>
      </w:r>
      <w:r>
        <w:t>òrgans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contractació de la Generalitat de Catalunya i dels ens locals de Catalunya, així com</w:t>
      </w:r>
      <w:r>
        <w:rPr>
          <w:spacing w:val="1"/>
        </w:rPr>
        <w:t xml:space="preserve"> </w:t>
      </w:r>
      <w:r>
        <w:t>dels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sectors</w:t>
      </w:r>
      <w:r>
        <w:rPr>
          <w:spacing w:val="1"/>
        </w:rPr>
        <w:t xml:space="preserve"> </w:t>
      </w:r>
      <w:r>
        <w:t>públics</w:t>
      </w:r>
      <w:r>
        <w:rPr>
          <w:spacing w:val="1"/>
        </w:rPr>
        <w:t xml:space="preserve"> </w:t>
      </w:r>
      <w:r>
        <w:t>respectius,</w:t>
      </w:r>
      <w:r>
        <w:rPr>
          <w:spacing w:val="1"/>
        </w:rPr>
        <w:t xml:space="preserve"> </w:t>
      </w:r>
      <w:r>
        <w:t>s’inclouen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cadascun</w:t>
      </w:r>
      <w:r>
        <w:rPr>
          <w:spacing w:val="1"/>
        </w:rPr>
        <w:t xml:space="preserve"> </w:t>
      </w:r>
      <w:r>
        <w:t>dels</w:t>
      </w:r>
      <w:r>
        <w:rPr>
          <w:spacing w:val="61"/>
        </w:rPr>
        <w:t xml:space="preserve"> </w:t>
      </w:r>
      <w:r>
        <w:t>apartats</w:t>
      </w:r>
      <w:r>
        <w:rPr>
          <w:spacing w:val="6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formulari normalitzat de DEUC en versió catalana, que s’adj</w:t>
      </w:r>
      <w:r>
        <w:t>unta com a annex, les</w:t>
      </w:r>
      <w:r>
        <w:rPr>
          <w:spacing w:val="1"/>
        </w:rPr>
        <w:t xml:space="preserve"> </w:t>
      </w:r>
      <w:r>
        <w:t>instruccions corresponents i, en particular, indicacions sobre les dades que poden</w:t>
      </w:r>
      <w:r>
        <w:rPr>
          <w:spacing w:val="1"/>
        </w:rPr>
        <w:t xml:space="preserve"> </w:t>
      </w:r>
      <w:r>
        <w:t>constar</w:t>
      </w:r>
      <w:r>
        <w:rPr>
          <w:spacing w:val="-1"/>
        </w:rPr>
        <w:t xml:space="preserve"> </w:t>
      </w:r>
      <w:r>
        <w:t>en el RELI i/o en el ROLECE.</w:t>
      </w:r>
    </w:p>
    <w:p w:rsidR="000A32A3" w:rsidRDefault="000A32A3">
      <w:pPr>
        <w:pStyle w:val="Textindependent"/>
        <w:rPr>
          <w:sz w:val="24"/>
        </w:rPr>
      </w:pPr>
    </w:p>
    <w:p w:rsidR="000A32A3" w:rsidRDefault="000A32A3">
      <w:pPr>
        <w:pStyle w:val="Textindependent"/>
        <w:rPr>
          <w:sz w:val="20"/>
        </w:rPr>
      </w:pPr>
    </w:p>
    <w:p w:rsidR="000A32A3" w:rsidRDefault="00357A2A">
      <w:pPr>
        <w:pStyle w:val="Ttol1"/>
      </w:pPr>
      <w:r>
        <w:t>Barcelona,</w:t>
      </w:r>
      <w:r>
        <w:rPr>
          <w:spacing w:val="-1"/>
        </w:rPr>
        <w:t xml:space="preserve"> </w:t>
      </w:r>
      <w:r>
        <w:t>26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juliol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2016</w:t>
      </w:r>
    </w:p>
    <w:p w:rsidR="000A32A3" w:rsidRDefault="000A32A3">
      <w:pPr>
        <w:pStyle w:val="Textindependent"/>
        <w:rPr>
          <w:rFonts w:ascii="Arial"/>
          <w:b/>
          <w:sz w:val="20"/>
        </w:rPr>
      </w:pPr>
    </w:p>
    <w:p w:rsidR="000A32A3" w:rsidRDefault="000A32A3">
      <w:pPr>
        <w:pStyle w:val="Textindependent"/>
        <w:rPr>
          <w:rFonts w:ascii="Arial"/>
          <w:b/>
          <w:sz w:val="20"/>
        </w:rPr>
      </w:pPr>
    </w:p>
    <w:p w:rsidR="000A32A3" w:rsidRDefault="000A32A3">
      <w:pPr>
        <w:pStyle w:val="Textindependent"/>
        <w:rPr>
          <w:rFonts w:ascii="Arial"/>
          <w:b/>
          <w:sz w:val="20"/>
        </w:rPr>
      </w:pPr>
    </w:p>
    <w:p w:rsidR="000A32A3" w:rsidRDefault="000A32A3">
      <w:pPr>
        <w:pStyle w:val="Textindependent"/>
        <w:rPr>
          <w:rFonts w:ascii="Arial"/>
          <w:b/>
          <w:sz w:val="20"/>
        </w:rPr>
      </w:pPr>
    </w:p>
    <w:p w:rsidR="000A32A3" w:rsidRDefault="000A32A3">
      <w:pPr>
        <w:pStyle w:val="Textindependent"/>
        <w:rPr>
          <w:rFonts w:ascii="Arial"/>
          <w:b/>
          <w:sz w:val="20"/>
        </w:rPr>
      </w:pPr>
    </w:p>
    <w:p w:rsidR="000A32A3" w:rsidRDefault="000A32A3">
      <w:pPr>
        <w:pStyle w:val="Textindependent"/>
        <w:rPr>
          <w:rFonts w:ascii="Arial"/>
          <w:b/>
          <w:sz w:val="20"/>
        </w:rPr>
      </w:pPr>
    </w:p>
    <w:p w:rsidR="000A32A3" w:rsidRDefault="000A32A3">
      <w:pPr>
        <w:pStyle w:val="Textindependent"/>
        <w:rPr>
          <w:rFonts w:ascii="Arial"/>
          <w:b/>
          <w:sz w:val="20"/>
        </w:rPr>
      </w:pPr>
    </w:p>
    <w:p w:rsidR="000A32A3" w:rsidRDefault="000A32A3">
      <w:pPr>
        <w:pStyle w:val="Textindependent"/>
        <w:rPr>
          <w:rFonts w:ascii="Arial"/>
          <w:b/>
          <w:sz w:val="20"/>
        </w:rPr>
      </w:pPr>
    </w:p>
    <w:p w:rsidR="000A32A3" w:rsidRDefault="000A32A3">
      <w:pPr>
        <w:pStyle w:val="Textindependent"/>
        <w:rPr>
          <w:rFonts w:ascii="Arial"/>
          <w:b/>
          <w:sz w:val="20"/>
        </w:rPr>
      </w:pPr>
    </w:p>
    <w:p w:rsidR="000A32A3" w:rsidRDefault="000A32A3">
      <w:pPr>
        <w:pStyle w:val="Textindependent"/>
        <w:rPr>
          <w:rFonts w:ascii="Arial"/>
          <w:b/>
          <w:sz w:val="20"/>
        </w:rPr>
      </w:pPr>
    </w:p>
    <w:p w:rsidR="000A32A3" w:rsidRDefault="00357A2A">
      <w:pPr>
        <w:pStyle w:val="Textindependent"/>
        <w:spacing w:before="7"/>
        <w:rPr>
          <w:rFonts w:ascii="Arial"/>
          <w:b/>
          <w:sz w:val="17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1260475</wp:posOffset>
                </wp:positionH>
                <wp:positionV relativeFrom="paragraph">
                  <wp:posOffset>153670</wp:posOffset>
                </wp:positionV>
                <wp:extent cx="1828800" cy="6985"/>
                <wp:effectExtent l="0" t="0" r="0" b="0"/>
                <wp:wrapTopAndBottom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9CF06D" id="Rectangle 2" o:spid="_x0000_s1026" style="position:absolute;margin-left:99.25pt;margin-top:12.1pt;width:2in;height:.5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:rsidR="000A32A3" w:rsidRDefault="00357A2A">
      <w:pPr>
        <w:spacing w:before="63"/>
        <w:ind w:left="304" w:right="110"/>
        <w:jc w:val="both"/>
        <w:rPr>
          <w:sz w:val="20"/>
        </w:rPr>
      </w:pPr>
      <w:r>
        <w:rPr>
          <w:sz w:val="20"/>
          <w:vertAlign w:val="superscript"/>
        </w:rPr>
        <w:t>1</w:t>
      </w:r>
      <w:r>
        <w:rPr>
          <w:sz w:val="20"/>
        </w:rPr>
        <w:t xml:space="preserve"> En aquest sentit, cal recordar que d’acord amb l’article 6 del Decret 107/2005, de 31 de maig,</w:t>
      </w:r>
      <w:r>
        <w:rPr>
          <w:spacing w:val="1"/>
          <w:sz w:val="20"/>
        </w:rPr>
        <w:t xml:space="preserve"> </w:t>
      </w:r>
      <w:r>
        <w:rPr>
          <w:sz w:val="20"/>
        </w:rPr>
        <w:t>de creació del Registre Electrònic d’Empreses Licitadores de la Generalitat de Catalunya, les</w:t>
      </w:r>
      <w:r>
        <w:rPr>
          <w:spacing w:val="1"/>
          <w:sz w:val="20"/>
        </w:rPr>
        <w:t xml:space="preserve"> </w:t>
      </w:r>
      <w:r>
        <w:rPr>
          <w:sz w:val="20"/>
        </w:rPr>
        <w:t>empreses inscrites en el RELI han d’actualitzar les dades registra</w:t>
      </w:r>
      <w:r>
        <w:rPr>
          <w:sz w:val="20"/>
        </w:rPr>
        <w:t>ls abans que vencin i, en el</w:t>
      </w:r>
      <w:r>
        <w:rPr>
          <w:spacing w:val="1"/>
          <w:sz w:val="20"/>
        </w:rPr>
        <w:t xml:space="preserve"> </w:t>
      </w:r>
      <w:r>
        <w:rPr>
          <w:sz w:val="20"/>
        </w:rPr>
        <w:t>cas que el Registre contingui dades errònies, han de comunicar-ho. Així mateix, cal tenir en</w:t>
      </w:r>
      <w:r>
        <w:rPr>
          <w:spacing w:val="1"/>
          <w:sz w:val="20"/>
        </w:rPr>
        <w:t xml:space="preserve"> </w:t>
      </w:r>
      <w:r>
        <w:rPr>
          <w:sz w:val="20"/>
        </w:rPr>
        <w:t>compte que l’article 7 del mateix Decret estableix l’obligació dels òrgans de contractació de</w:t>
      </w:r>
      <w:r>
        <w:rPr>
          <w:spacing w:val="1"/>
          <w:sz w:val="20"/>
        </w:rPr>
        <w:t xml:space="preserve"> </w:t>
      </w:r>
      <w:r>
        <w:rPr>
          <w:sz w:val="20"/>
        </w:rPr>
        <w:t>consultar,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fase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procedimental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correspongui,</w:t>
      </w:r>
      <w:r>
        <w:rPr>
          <w:spacing w:val="1"/>
          <w:sz w:val="20"/>
        </w:rPr>
        <w:t xml:space="preserve"> </w:t>
      </w:r>
      <w:r>
        <w:rPr>
          <w:sz w:val="20"/>
        </w:rPr>
        <w:t>si</w:t>
      </w:r>
      <w:r>
        <w:rPr>
          <w:spacing w:val="1"/>
          <w:sz w:val="20"/>
        </w:rPr>
        <w:t xml:space="preserve"> </w:t>
      </w:r>
      <w:r>
        <w:rPr>
          <w:sz w:val="20"/>
        </w:rPr>
        <w:t>hi</w:t>
      </w:r>
      <w:r>
        <w:rPr>
          <w:spacing w:val="1"/>
          <w:sz w:val="20"/>
        </w:rPr>
        <w:t xml:space="preserve"> </w:t>
      </w:r>
      <w:r>
        <w:rPr>
          <w:sz w:val="20"/>
        </w:rPr>
        <w:t>ha</w:t>
      </w:r>
      <w:r>
        <w:rPr>
          <w:spacing w:val="1"/>
          <w:sz w:val="20"/>
        </w:rPr>
        <w:t xml:space="preserve"> </w:t>
      </w:r>
      <w:r>
        <w:rPr>
          <w:sz w:val="20"/>
        </w:rPr>
        <w:t>informació</w:t>
      </w:r>
      <w:r>
        <w:rPr>
          <w:spacing w:val="1"/>
          <w:sz w:val="20"/>
        </w:rPr>
        <w:t xml:space="preserve"> </w:t>
      </w:r>
      <w:r>
        <w:rPr>
          <w:sz w:val="20"/>
        </w:rPr>
        <w:t>registral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les</w:t>
      </w:r>
      <w:r>
        <w:rPr>
          <w:spacing w:val="-53"/>
          <w:sz w:val="20"/>
        </w:rPr>
        <w:t xml:space="preserve"> </w:t>
      </w:r>
      <w:r>
        <w:rPr>
          <w:sz w:val="20"/>
        </w:rPr>
        <w:t>empreses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liciten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un</w:t>
      </w:r>
      <w:r>
        <w:rPr>
          <w:spacing w:val="-1"/>
          <w:sz w:val="20"/>
        </w:rPr>
        <w:t xml:space="preserve"> </w:t>
      </w:r>
      <w:r>
        <w:rPr>
          <w:sz w:val="20"/>
        </w:rPr>
        <w:t>procediment</w:t>
      </w:r>
      <w:r>
        <w:rPr>
          <w:spacing w:val="-1"/>
          <w:sz w:val="20"/>
        </w:rPr>
        <w:t xml:space="preserve"> </w:t>
      </w:r>
      <w:r>
        <w:rPr>
          <w:sz w:val="20"/>
        </w:rPr>
        <w:t>d’adjudicació</w:t>
      </w:r>
      <w:r>
        <w:rPr>
          <w:spacing w:val="-1"/>
          <w:sz w:val="20"/>
        </w:rPr>
        <w:t xml:space="preserve"> </w:t>
      </w:r>
      <w:r>
        <w:rPr>
          <w:sz w:val="20"/>
        </w:rPr>
        <w:t>concret.</w:t>
      </w:r>
    </w:p>
    <w:sectPr w:rsidR="000A32A3">
      <w:pgSz w:w="11910" w:h="16840"/>
      <w:pgMar w:top="2060" w:right="1300" w:bottom="1560" w:left="1680" w:header="868" w:footer="137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57A2A">
      <w:r>
        <w:separator/>
      </w:r>
    </w:p>
  </w:endnote>
  <w:endnote w:type="continuationSeparator" w:id="0">
    <w:p w:rsidR="00000000" w:rsidRDefault="00357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2A3" w:rsidRDefault="00357A2A">
    <w:pPr>
      <w:pStyle w:val="Textindependent"/>
      <w:spacing w:line="14" w:lineRule="auto"/>
      <w:rPr>
        <w:sz w:val="20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487529984" behindDoc="1" locked="0" layoutInCell="1" allowOverlap="1">
              <wp:simplePos x="0" y="0"/>
              <wp:positionH relativeFrom="page">
                <wp:posOffset>1247775</wp:posOffset>
              </wp:positionH>
              <wp:positionV relativeFrom="page">
                <wp:posOffset>9681210</wp:posOffset>
              </wp:positionV>
              <wp:extent cx="1877695" cy="48958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7695" cy="489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A32A3" w:rsidRDefault="00357A2A">
                          <w:pPr>
                            <w:spacing w:before="14"/>
                            <w:ind w:left="20" w:right="17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Gran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Via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les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Corts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Catalanes,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635,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2a</w:t>
                          </w:r>
                          <w:r>
                            <w:rPr>
                              <w:spacing w:val="-4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08010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Barcelona</w:t>
                          </w:r>
                        </w:p>
                        <w:p w:rsidR="000A32A3" w:rsidRDefault="00357A2A">
                          <w:pPr>
                            <w:spacing w:before="1" w:line="184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Telèfon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93 552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80 90</w:t>
                          </w:r>
                        </w:p>
                        <w:p w:rsidR="000A32A3" w:rsidRDefault="00357A2A">
                          <w:pPr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Telefax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93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552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82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84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98.25pt;margin-top:762.3pt;width:147.85pt;height:38.55pt;z-index:-1578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" filled="f" stroked="f">
              <v:textbox inset="0,0,0,0">
                <w:txbxContent>
                  <w:p w:rsidR="000A32A3" w:rsidRDefault="00357A2A">
                    <w:pPr>
                      <w:spacing w:before="14"/>
                      <w:ind w:left="20" w:right="17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Gran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Via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les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Corts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Catalanes,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635,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2a</w:t>
                    </w:r>
                    <w:r>
                      <w:rPr>
                        <w:spacing w:val="-4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08010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Barcelona</w:t>
                    </w:r>
                  </w:p>
                  <w:p w:rsidR="000A32A3" w:rsidRDefault="00357A2A">
                    <w:pPr>
                      <w:spacing w:before="1" w:line="184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Telèfon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93 552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80 90</w:t>
                    </w:r>
                  </w:p>
                  <w:p w:rsidR="000A32A3" w:rsidRDefault="00357A2A">
                    <w:pPr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Telefax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93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552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82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84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487530496" behindDoc="1" locked="0" layoutInCell="1" allowOverlap="1">
              <wp:simplePos x="0" y="0"/>
              <wp:positionH relativeFrom="page">
                <wp:posOffset>6167755</wp:posOffset>
              </wp:positionH>
              <wp:positionV relativeFrom="page">
                <wp:posOffset>9914890</wp:posOffset>
              </wp:positionV>
              <wp:extent cx="132715" cy="13906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271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A32A3" w:rsidRDefault="00357A2A">
                          <w:pPr>
                            <w:spacing w:before="14"/>
                            <w:ind w:left="60"/>
                            <w:rPr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w w:val="99"/>
                              <w:sz w:val="16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7" type="#_x0000_t202" style="position:absolute;margin-left:485.65pt;margin-top:780.7pt;width:10.45pt;height:10.95pt;z-index:-1578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" filled="f" stroked="f">
              <v:textbox inset="0,0,0,0">
                <w:txbxContent>
                  <w:p w:rsidR="000A32A3" w:rsidRDefault="00357A2A">
                    <w:pPr>
                      <w:spacing w:before="14"/>
                      <w:ind w:left="60"/>
                      <w:rPr>
                        <w:sz w:val="16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w w:val="99"/>
                        <w:sz w:val="16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357A2A">
      <w:r>
        <w:separator/>
      </w:r>
    </w:p>
  </w:footnote>
  <w:footnote w:type="continuationSeparator" w:id="0">
    <w:p w:rsidR="00000000" w:rsidRDefault="00357A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2A3" w:rsidRDefault="00357A2A">
    <w:pPr>
      <w:pStyle w:val="Textindependent"/>
      <w:spacing w:line="14" w:lineRule="auto"/>
      <w:rPr>
        <w:sz w:val="20"/>
      </w:rPr>
    </w:pP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487529472" behindDoc="1" locked="0" layoutInCell="1" allowOverlap="1">
              <wp:simplePos x="0" y="0"/>
              <wp:positionH relativeFrom="page">
                <wp:posOffset>1069340</wp:posOffset>
              </wp:positionH>
              <wp:positionV relativeFrom="page">
                <wp:posOffset>551180</wp:posOffset>
              </wp:positionV>
              <wp:extent cx="2612390" cy="768985"/>
              <wp:effectExtent l="0" t="0" r="0" b="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12390" cy="768985"/>
                        <a:chOff x="1684" y="868"/>
                        <a:chExt cx="4114" cy="1211"/>
                      </a:xfrm>
                    </wpg:grpSpPr>
                    <pic:pic xmlns:pic="http://schemas.openxmlformats.org/drawingml/2006/picture">
                      <pic:nvPicPr>
                        <pic:cNvPr id="4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83" y="867"/>
                          <a:ext cx="4114" cy="12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5" name="Line 4"/>
                      <wps:cNvCnPr>
                        <a:cxnSpLocks noChangeShapeType="1"/>
                      </wps:cNvCnPr>
                      <wps:spPr bwMode="auto">
                        <a:xfrm>
                          <a:off x="5630" y="2048"/>
                          <a:ext cx="29" cy="0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51E131E" id="Group 3" o:spid="_x0000_s1026" style="position:absolute;margin-left:84.2pt;margin-top:43.4pt;width:205.7pt;height:60.55pt;z-index:-15787008;mso-position-horizontal-relative:page;mso-position-vertical-relative:page" coordorigin="1684,868" coordsize="4114,12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style="position:absolute;left:1683;top:867;width:4114;height:12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/Zx97EAAAA2gAAAA8AAABkcnMvZG93bnJldi54bWxEj0FrAjEUhO8F/0N4greatZYiq1FUEDwI&#10;pdsieHtsnpvVzcs2yer675tCocdhZr5hFqveNuJGPtSOFUzGGQji0umaKwVfn7vnGYgQkTU2jknB&#10;gwKsloOnBeba3fmDbkWsRIJwyFGBibHNpQylIYth7Fri5J2dtxiT9JXUHu8Jbhv5kmVv0mLNacFg&#10;S1tD5bXorIKuKU7dcerfr735nm4yObsctgelRsN+PQcRqY//4b/2Xit4hd8r6QbI5Q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/Zx97EAAAA2gAAAA8AAAAAAAAAAAAAAAAA&#10;nwIAAGRycy9kb3ducmV2LnhtbFBLBQYAAAAABAAEAPcAAACQAwAAAAA=&#10;">
                <v:imagedata r:id="rId2" o:title=""/>
              </v:shape>
              <v:line id="Line 4" o:spid="_x0000_s1028" style="position:absolute;visibility:visible;mso-wrap-style:square" from="5630,2048" to="5659,2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r6Im8MAAADaAAAADwAAAGRycy9kb3ducmV2LnhtbESP0WrCQBRE3wv9h+UWfKsbBUtNXUUC&#10;ESX40OgHXLPXJHT3bsiuGv++Kwg+DjNzhlmsBmvElXrfOlYwGScgiCunW64VHA/55zcIH5A1Gsek&#10;4E4eVsv3twWm2t34l65lqEWEsE9RQRNCl0rpq4Ys+rHriKN3dr3FEGVfS93jLcKtkdMk+ZIWW44L&#10;DXaUNVT9lRerIF+fdrPsuO/yYnMuyrmZTLPCKDX6GNY/IAIN4RV+trdawQweV+INkM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K+iJvDAAAA2gAAAA8AAAAAAAAAAAAA&#10;AAAAoQIAAGRycy9kb3ducmV2LnhtbFBLBQYAAAAABAAEAPkAAACRAwAAAAA=&#10;" strokeweight=".12pt"/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E1369"/>
    <w:multiLevelType w:val="hybridMultilevel"/>
    <w:tmpl w:val="91AC1404"/>
    <w:lvl w:ilvl="0" w:tplc="1BCCAF9E">
      <w:start w:val="1"/>
      <w:numFmt w:val="upperRoman"/>
      <w:lvlText w:val="%1."/>
      <w:lvlJc w:val="left"/>
      <w:pPr>
        <w:ind w:left="304" w:hanging="238"/>
        <w:jc w:val="left"/>
      </w:pPr>
      <w:rPr>
        <w:rFonts w:ascii="Arial" w:eastAsia="Arial" w:hAnsi="Arial" w:cs="Arial" w:hint="default"/>
        <w:b/>
        <w:bCs/>
        <w:w w:val="99"/>
        <w:sz w:val="22"/>
        <w:szCs w:val="22"/>
        <w:lang w:val="ca-ES" w:eastAsia="en-US" w:bidi="ar-SA"/>
      </w:rPr>
    </w:lvl>
    <w:lvl w:ilvl="1" w:tplc="E1087902">
      <w:numFmt w:val="bullet"/>
      <w:lvlText w:val="•"/>
      <w:lvlJc w:val="left"/>
      <w:pPr>
        <w:ind w:left="1162" w:hanging="238"/>
      </w:pPr>
      <w:rPr>
        <w:rFonts w:hint="default"/>
        <w:lang w:val="ca-ES" w:eastAsia="en-US" w:bidi="ar-SA"/>
      </w:rPr>
    </w:lvl>
    <w:lvl w:ilvl="2" w:tplc="CA2EE91A">
      <w:numFmt w:val="bullet"/>
      <w:lvlText w:val="•"/>
      <w:lvlJc w:val="left"/>
      <w:pPr>
        <w:ind w:left="2024" w:hanging="238"/>
      </w:pPr>
      <w:rPr>
        <w:rFonts w:hint="default"/>
        <w:lang w:val="ca-ES" w:eastAsia="en-US" w:bidi="ar-SA"/>
      </w:rPr>
    </w:lvl>
    <w:lvl w:ilvl="3" w:tplc="0A36F44A">
      <w:numFmt w:val="bullet"/>
      <w:lvlText w:val="•"/>
      <w:lvlJc w:val="left"/>
      <w:pPr>
        <w:ind w:left="2887" w:hanging="238"/>
      </w:pPr>
      <w:rPr>
        <w:rFonts w:hint="default"/>
        <w:lang w:val="ca-ES" w:eastAsia="en-US" w:bidi="ar-SA"/>
      </w:rPr>
    </w:lvl>
    <w:lvl w:ilvl="4" w:tplc="5894C186">
      <w:numFmt w:val="bullet"/>
      <w:lvlText w:val="•"/>
      <w:lvlJc w:val="left"/>
      <w:pPr>
        <w:ind w:left="3749" w:hanging="238"/>
      </w:pPr>
      <w:rPr>
        <w:rFonts w:hint="default"/>
        <w:lang w:val="ca-ES" w:eastAsia="en-US" w:bidi="ar-SA"/>
      </w:rPr>
    </w:lvl>
    <w:lvl w:ilvl="5" w:tplc="B4BCFE72">
      <w:numFmt w:val="bullet"/>
      <w:lvlText w:val="•"/>
      <w:lvlJc w:val="left"/>
      <w:pPr>
        <w:ind w:left="4612" w:hanging="238"/>
      </w:pPr>
      <w:rPr>
        <w:rFonts w:hint="default"/>
        <w:lang w:val="ca-ES" w:eastAsia="en-US" w:bidi="ar-SA"/>
      </w:rPr>
    </w:lvl>
    <w:lvl w:ilvl="6" w:tplc="FEB031B2">
      <w:numFmt w:val="bullet"/>
      <w:lvlText w:val="•"/>
      <w:lvlJc w:val="left"/>
      <w:pPr>
        <w:ind w:left="5474" w:hanging="238"/>
      </w:pPr>
      <w:rPr>
        <w:rFonts w:hint="default"/>
        <w:lang w:val="ca-ES" w:eastAsia="en-US" w:bidi="ar-SA"/>
      </w:rPr>
    </w:lvl>
    <w:lvl w:ilvl="7" w:tplc="D64EEC0C">
      <w:numFmt w:val="bullet"/>
      <w:lvlText w:val="•"/>
      <w:lvlJc w:val="left"/>
      <w:pPr>
        <w:ind w:left="6337" w:hanging="238"/>
      </w:pPr>
      <w:rPr>
        <w:rFonts w:hint="default"/>
        <w:lang w:val="ca-ES" w:eastAsia="en-US" w:bidi="ar-SA"/>
      </w:rPr>
    </w:lvl>
    <w:lvl w:ilvl="8" w:tplc="17FEB4A6">
      <w:numFmt w:val="bullet"/>
      <w:lvlText w:val="•"/>
      <w:lvlJc w:val="left"/>
      <w:pPr>
        <w:ind w:left="7199" w:hanging="238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2A3"/>
    <w:rsid w:val="000A32A3"/>
    <w:rsid w:val="00357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5:docId w15:val="{0A3647BB-B2DB-4237-8C78-BAEDC3A72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spacing w:before="1"/>
      <w:ind w:left="304"/>
      <w:jc w:val="both"/>
      <w:outlineLvl w:val="0"/>
    </w:pPr>
    <w:rPr>
      <w:rFonts w:ascii="Arial" w:eastAsia="Arial" w:hAnsi="Arial" w:cs="Arial"/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</w:style>
  <w:style w:type="paragraph" w:styleId="Pargrafdellista">
    <w:name w:val="List Paragraph"/>
    <w:basedOn w:val="Normal"/>
    <w:uiPriority w:val="1"/>
    <w:qFormat/>
    <w:pPr>
      <w:ind w:left="304" w:right="111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1230</Words>
  <Characters>6766</Characters>
  <Application>Microsoft Office Word</Application>
  <DocSecurity>4</DocSecurity>
  <Lines>56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Microsoft Word - Instrucció 1-2016</vt:lpstr>
    </vt:vector>
  </TitlesOfParts>
  <Company>Ajuntament de Sabadell</Company>
  <LinksUpToDate>false</LinksUpToDate>
  <CharactersWithSpaces>7981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Instrucció 1-2016</dc:title>
  <dc:creator>46618997K</dc:creator>
  <cp:lastModifiedBy>Perez V  Monica EDUCACIO</cp:lastModifiedBy>
  <cp:revision>2</cp:revision>
  <dcterms:created xsi:type="dcterms:W3CDTF">2022-04-11T07:04:00Z</dcterms:created>
  <dcterms:modified xsi:type="dcterms:W3CDTF">2022-04-11T07:04:00Z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2016-08-04T00:00:00Z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2022-04-11T00:00:00Z</vt:filetime>
  </property>
</Properties>
</file>