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  <w:r w:rsidRPr="000C10B5">
        <w:rPr>
          <w:rFonts w:ascii="Arial" w:hAnsi="Arial" w:cs="Arial"/>
          <w:b/>
          <w:bCs/>
          <w:spacing w:val="-2"/>
          <w:sz w:val="22"/>
          <w:u w:val="single"/>
        </w:rPr>
        <w:t>ANNEX  2</w:t>
      </w: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olor w:val="0070C0"/>
          <w:spacing w:val="-2"/>
          <w:lang w:val="es-ES"/>
        </w:rPr>
      </w:pPr>
      <w:r w:rsidRPr="000C10B5">
        <w:rPr>
          <w:rFonts w:ascii="Arial" w:hAnsi="Arial" w:cs="Arial"/>
          <w:b/>
          <w:bCs/>
          <w:caps/>
          <w:spacing w:val="-2"/>
        </w:rPr>
        <w:t>Model DE DESGLOSSAMENT DEL PRESSUPOST BASE DE LICITACIÓ</w:t>
      </w:r>
      <w:r w:rsidRPr="000C10B5">
        <w:rPr>
          <w:rFonts w:ascii="Arial" w:hAnsi="Arial" w:cs="Arial"/>
          <w:b/>
          <w:bCs/>
          <w:caps/>
          <w:spacing w:val="-2"/>
          <w:lang w:val="es-ES"/>
        </w:rPr>
        <w:t xml:space="preserve"> </w:t>
      </w: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  <w:szCs w:val="24"/>
        </w:rPr>
      </w:pPr>
      <w:r w:rsidRPr="000C10B5">
        <w:rPr>
          <w:rFonts w:ascii="Arial" w:hAnsi="Arial" w:cs="Arial"/>
          <w:bCs/>
          <w:spacing w:val="-2"/>
        </w:rPr>
        <w:t xml:space="preserve">En relació al pressupost base de licitació del contracte de serveis anomenat </w:t>
      </w:r>
      <w:r w:rsidRPr="000C10B5">
        <w:rPr>
          <w:rFonts w:ascii="Arial" w:hAnsi="Arial" w:cs="Arial"/>
          <w:b/>
          <w:bCs/>
          <w:spacing w:val="-2"/>
        </w:rPr>
        <w:t>“</w:t>
      </w:r>
      <w:r w:rsidRPr="000C10B5">
        <w:rPr>
          <w:rFonts w:ascii="Arial" w:hAnsi="Arial" w:cs="Arial"/>
          <w:b/>
          <w:spacing w:val="-3"/>
        </w:rPr>
        <w:t>Serveis d’afinació, manteniment mecànic, reparació i assessorament dels pianos de l’escola municipal de música i el conservatori professional, dels teatres municipals principal i de la Faràndula i dels centres cívics de Can Deu, Can Rull, Creu Alta i Ca N´Oriac de Sabadell</w:t>
      </w:r>
      <w:r w:rsidRPr="000C10B5">
        <w:rPr>
          <w:rFonts w:ascii="Arial" w:hAnsi="Arial" w:cs="Arial"/>
          <w:b/>
          <w:bCs/>
          <w:spacing w:val="-2"/>
        </w:rPr>
        <w:t>”</w:t>
      </w:r>
      <w:r w:rsidRPr="000C10B5">
        <w:rPr>
          <w:rFonts w:ascii="Arial" w:hAnsi="Arial" w:cs="Arial"/>
          <w:bCs/>
          <w:spacing w:val="-2"/>
        </w:rPr>
        <w:t xml:space="preserve">, es fa constar que el desglossament és el que a continuació es detalla, en compliment de la previsió establerta a l’article 100 de la Llei </w:t>
      </w:r>
      <w:r w:rsidRPr="000C10B5">
        <w:rPr>
          <w:rFonts w:ascii="Arial" w:hAnsi="Arial" w:cs="Arial"/>
          <w:spacing w:val="-3"/>
          <w:szCs w:val="24"/>
        </w:rPr>
        <w:t xml:space="preserve">9/2017, de 8 de novembre, de contractes del sector públic, per la qual es transposen a l’ordenament jurídic espanyol les Directives del Parlament Europeu i del Consell 2014/23/UE i 2014/24/UE, de 26 de febrer:  </w:t>
      </w: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  <w:spacing w:val="-3"/>
          <w:szCs w:val="24"/>
        </w:rPr>
      </w:pPr>
    </w:p>
    <w:p w:rsidR="000C10B5" w:rsidRPr="000C10B5" w:rsidRDefault="000C10B5" w:rsidP="000C10B5">
      <w:pPr>
        <w:autoSpaceDE w:val="0"/>
        <w:autoSpaceDN w:val="0"/>
        <w:adjustRightInd w:val="0"/>
        <w:jc w:val="left"/>
        <w:rPr>
          <w:rFonts w:ascii="Arial" w:hAnsi="Arial" w:cs="Arial"/>
          <w:spacing w:val="-3"/>
          <w:szCs w:val="24"/>
        </w:rPr>
      </w:pPr>
      <w:r w:rsidRPr="000C10B5">
        <w:rPr>
          <w:rFonts w:ascii="Arial" w:hAnsi="Arial" w:cs="Arial"/>
          <w:spacing w:val="-3"/>
          <w:szCs w:val="24"/>
        </w:rPr>
        <w:t xml:space="preserve">El preu s’ha determinat en base als següents termes, conforme l’article 100 LCSP: </w:t>
      </w: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  <w:spacing w:val="-3"/>
          <w:szCs w:val="24"/>
        </w:rPr>
      </w:pP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  <w:spacing w:val="-3"/>
          <w:szCs w:val="24"/>
        </w:rPr>
      </w:pPr>
      <w:r w:rsidRPr="000C10B5">
        <w:rPr>
          <w:rFonts w:ascii="Arial" w:hAnsi="Arial" w:cs="Arial"/>
          <w:spacing w:val="-3"/>
          <w:szCs w:val="24"/>
        </w:rPr>
        <w:t>Pel càlcul del cost salarial s´ha tingut en compte els preus unitaris en funció del tipus de servei que s´apliquen en aquest sector, al no existir conveni laboral que reguli la figura de tècnic d’afinació de pianos.</w:t>
      </w: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  <w:spacing w:val="-3"/>
          <w:szCs w:val="24"/>
        </w:rPr>
      </w:pP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  <w:spacing w:val="-3"/>
          <w:szCs w:val="24"/>
        </w:rPr>
      </w:pP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  <w:spacing w:val="-3"/>
          <w:szCs w:val="24"/>
        </w:rPr>
      </w:pPr>
      <w:r w:rsidRPr="000C10B5">
        <w:rPr>
          <w:rFonts w:ascii="Arial" w:hAnsi="Arial" w:cs="Arial"/>
          <w:spacing w:val="-3"/>
          <w:szCs w:val="24"/>
        </w:rPr>
        <w:t xml:space="preserve">- 14.038,54 euros: el 80% del cost correspon a les tarifes generals vigents fixades pels professionals afinadors de pianos. </w:t>
      </w: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  <w:spacing w:val="-3"/>
          <w:szCs w:val="24"/>
        </w:rPr>
      </w:pPr>
      <w:r w:rsidRPr="000C10B5">
        <w:rPr>
          <w:rFonts w:ascii="Arial" w:hAnsi="Arial" w:cs="Arial"/>
          <w:spacing w:val="-3"/>
          <w:szCs w:val="24"/>
        </w:rPr>
        <w:t xml:space="preserve">- 2.472,02 euros: 14% del cost correspon a les despeses derivades de salaris i material –com a cost directe del servei- i despeses derivades d’assegurança i altres despeses indirectes –com a cost indirecte del servei. </w:t>
      </w: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  <w:spacing w:val="-3"/>
          <w:szCs w:val="24"/>
        </w:rPr>
      </w:pPr>
      <w:r w:rsidRPr="000C10B5">
        <w:rPr>
          <w:rFonts w:ascii="Arial" w:hAnsi="Arial" w:cs="Arial"/>
          <w:spacing w:val="-3"/>
          <w:szCs w:val="24"/>
        </w:rPr>
        <w:t xml:space="preserve">- 1.059,44 euros: 6% del cost correspon al benefici industrial. </w:t>
      </w:r>
    </w:p>
    <w:p w:rsidR="000C10B5" w:rsidRPr="000C10B5" w:rsidRDefault="000C10B5" w:rsidP="000C10B5">
      <w:pPr>
        <w:rPr>
          <w:rFonts w:ascii="Arial" w:hAnsi="Arial" w:cs="Arial"/>
          <w:spacing w:val="-3"/>
          <w:szCs w:val="24"/>
        </w:rPr>
      </w:pPr>
      <w:r w:rsidRPr="000C10B5">
        <w:rPr>
          <w:rFonts w:ascii="Arial" w:hAnsi="Arial" w:cs="Arial"/>
          <w:spacing w:val="-3"/>
          <w:szCs w:val="24"/>
        </w:rPr>
        <w:t>- 3.689,70 euros: 21% del cost total correspon a l’IVA.</w:t>
      </w:r>
    </w:p>
    <w:p w:rsidR="000C10B5" w:rsidRPr="000C10B5" w:rsidRDefault="000C10B5" w:rsidP="000C10B5">
      <w:pPr>
        <w:rPr>
          <w:rFonts w:ascii="Arial" w:hAnsi="Arial" w:cs="Arial"/>
          <w:b/>
          <w:spacing w:val="-2"/>
          <w:szCs w:val="24"/>
        </w:rPr>
      </w:pPr>
      <w:bookmarkStart w:id="0" w:name="_GoBack"/>
      <w:bookmarkEnd w:id="0"/>
    </w:p>
    <w:sectPr w:rsidR="000C10B5" w:rsidRPr="000C10B5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656" w:rsidRDefault="000C10B5">
      <w:r>
        <w:separator/>
      </w:r>
    </w:p>
  </w:endnote>
  <w:endnote w:type="continuationSeparator" w:id="0">
    <w:p w:rsidR="00DF0656" w:rsidRDefault="000C1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0C10B5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0C10B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A02E6">
      <w:rPr>
        <w:rFonts w:cs="Frutiger-LightCn"/>
        <w:noProof/>
        <w:sz w:val="16"/>
        <w:szCs w:val="16"/>
        <w:lang w:val="en-GB" w:eastAsia="es-ES_tradnl"/>
      </w:rPr>
      <w:t>12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A02E6">
      <w:rPr>
        <w:rFonts w:cs="Frutiger-LightCn"/>
        <w:noProof/>
        <w:sz w:val="16"/>
        <w:szCs w:val="16"/>
        <w:lang w:val="en-GB" w:eastAsia="es-ES_tradnl"/>
      </w:rPr>
      <w:t>12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0C10B5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0C10B5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A02E6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A02E6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0C10B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9157A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0C10B5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0C10B5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0E540B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656" w:rsidRDefault="000C10B5">
      <w:r>
        <w:separator/>
      </w:r>
    </w:p>
  </w:footnote>
  <w:footnote w:type="continuationSeparator" w:id="0">
    <w:p w:rsidR="00DF0656" w:rsidRDefault="000C1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0C10B5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0C10B5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047BD4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0C10B5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²273J433D38670P3F0UZ6)»</w:t>
          </w:r>
        </w:p>
        <w:p w:rsidR="006227E9" w:rsidRPr="002627BC" w:rsidRDefault="000C10B5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273J 433D 3867 0P3F 0UZ6</w:t>
          </w:r>
        </w:p>
      </w:tc>
    </w:tr>
    <w:tr w:rsidR="00047BD4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0C10B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EDU/2022/785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0C10B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EDU17I01HA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0C10B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13-03-2023</w:t>
          </w:r>
        </w:p>
      </w:tc>
    </w:tr>
    <w:tr w:rsidR="00047BD4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0C10B5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047BD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0C10B5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047BD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0C10B5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D'EXPEDIENT PER A LA CONTRACTACIÓ  DE SERVEIS D'AFINACIÓ, MANTENIMENT MECÀNIC I REPARACIÓ I ASSESSORAMENT , DELS PIANOS DE L'ESCOLA MUNICIPAL DE MÚSICA I EL CONSERVATORI PROFESSIONAL 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B00240"/>
    <w:multiLevelType w:val="hybridMultilevel"/>
    <w:tmpl w:val="05CA700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86C40FE"/>
    <w:multiLevelType w:val="hybridMultilevel"/>
    <w:tmpl w:val="384C08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D66BE1"/>
    <w:multiLevelType w:val="hybridMultilevel"/>
    <w:tmpl w:val="A594C752"/>
    <w:lvl w:ilvl="0" w:tplc="57EA0E7A">
      <w:numFmt w:val="bullet"/>
      <w:lvlText w:val="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0AF92AEF"/>
    <w:multiLevelType w:val="hybridMultilevel"/>
    <w:tmpl w:val="815C4D3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0F6D0B"/>
    <w:multiLevelType w:val="hybridMultilevel"/>
    <w:tmpl w:val="95B84EFA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E3E704F"/>
    <w:multiLevelType w:val="hybridMultilevel"/>
    <w:tmpl w:val="9E4EBA8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C029B3"/>
    <w:multiLevelType w:val="hybridMultilevel"/>
    <w:tmpl w:val="5B16BAFC"/>
    <w:lvl w:ilvl="0" w:tplc="F05E00E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DD4BFE"/>
    <w:multiLevelType w:val="hybridMultilevel"/>
    <w:tmpl w:val="40EE6D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983BC1"/>
    <w:multiLevelType w:val="hybridMultilevel"/>
    <w:tmpl w:val="0CE889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1A7C2C"/>
    <w:multiLevelType w:val="hybridMultilevel"/>
    <w:tmpl w:val="FBA8FF44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35175D"/>
    <w:multiLevelType w:val="hybridMultilevel"/>
    <w:tmpl w:val="0DF8584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3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034FF4"/>
    <w:multiLevelType w:val="hybridMultilevel"/>
    <w:tmpl w:val="B95A22AC"/>
    <w:lvl w:ilvl="0" w:tplc="57EA0E7A">
      <w:numFmt w:val="bullet"/>
      <w:lvlText w:val=""/>
      <w:lvlJc w:val="left"/>
      <w:pPr>
        <w:ind w:left="2088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3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955A53"/>
    <w:multiLevelType w:val="hybridMultilevel"/>
    <w:tmpl w:val="3FC82E36"/>
    <w:lvl w:ilvl="0" w:tplc="0403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1" w15:restartNumberingAfterBreak="0">
    <w:nsid w:val="7632209A"/>
    <w:multiLevelType w:val="hybridMultilevel"/>
    <w:tmpl w:val="CF92B12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9C00C17"/>
    <w:multiLevelType w:val="hybridMultilevel"/>
    <w:tmpl w:val="31609A1A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5"/>
  </w:num>
  <w:num w:numId="13">
    <w:abstractNumId w:val="23"/>
  </w:num>
  <w:num w:numId="14">
    <w:abstractNumId w:val="36"/>
  </w:num>
  <w:num w:numId="15">
    <w:abstractNumId w:val="19"/>
  </w:num>
  <w:num w:numId="16">
    <w:abstractNumId w:val="34"/>
  </w:num>
  <w:num w:numId="17">
    <w:abstractNumId w:val="14"/>
  </w:num>
  <w:num w:numId="18">
    <w:abstractNumId w:val="21"/>
  </w:num>
  <w:num w:numId="19">
    <w:abstractNumId w:val="26"/>
  </w:num>
  <w:num w:numId="20">
    <w:abstractNumId w:val="39"/>
  </w:num>
  <w:num w:numId="21">
    <w:abstractNumId w:val="17"/>
  </w:num>
  <w:num w:numId="22">
    <w:abstractNumId w:val="24"/>
  </w:num>
  <w:num w:numId="23">
    <w:abstractNumId w:val="11"/>
  </w:num>
  <w:num w:numId="24">
    <w:abstractNumId w:val="29"/>
  </w:num>
  <w:num w:numId="25">
    <w:abstractNumId w:val="33"/>
  </w:num>
  <w:num w:numId="26">
    <w:abstractNumId w:val="32"/>
  </w:num>
  <w:num w:numId="27">
    <w:abstractNumId w:val="10"/>
  </w:num>
  <w:num w:numId="28">
    <w:abstractNumId w:val="42"/>
  </w:num>
  <w:num w:numId="29">
    <w:abstractNumId w:val="38"/>
  </w:num>
  <w:num w:numId="30">
    <w:abstractNumId w:val="31"/>
  </w:num>
  <w:num w:numId="31">
    <w:abstractNumId w:val="22"/>
  </w:num>
  <w:num w:numId="32">
    <w:abstractNumId w:val="30"/>
  </w:num>
  <w:num w:numId="33">
    <w:abstractNumId w:val="27"/>
  </w:num>
  <w:num w:numId="34">
    <w:abstractNumId w:val="20"/>
  </w:num>
  <w:num w:numId="35">
    <w:abstractNumId w:val="25"/>
  </w:num>
  <w:num w:numId="36">
    <w:abstractNumId w:val="16"/>
  </w:num>
  <w:num w:numId="37">
    <w:abstractNumId w:val="18"/>
  </w:num>
  <w:num w:numId="38">
    <w:abstractNumId w:val="41"/>
  </w:num>
  <w:num w:numId="39">
    <w:abstractNumId w:val="12"/>
  </w:num>
  <w:num w:numId="40">
    <w:abstractNumId w:val="43"/>
  </w:num>
  <w:num w:numId="41">
    <w:abstractNumId w:val="15"/>
  </w:num>
  <w:num w:numId="4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7"/>
  </w:num>
  <w:num w:numId="44">
    <w:abstractNumId w:val="28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47BD4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C10B5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A02E6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157A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0656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0C10B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0C10B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0C10B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0C10B5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0C10B5"/>
  </w:style>
  <w:style w:type="paragraph" w:styleId="Sangra3detindependiente">
    <w:name w:val="Body Text Indent 3"/>
    <w:basedOn w:val="Normal"/>
    <w:link w:val="Sangra3detindependienteCar"/>
    <w:semiHidden/>
    <w:rsid w:val="000C10B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0C10B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0C10B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0C10B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0C10B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0C10B5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0C10B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0C10B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0C10B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0C10B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0C10B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0C10B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0C10B5"/>
    <w:rPr>
      <w:color w:val="800080"/>
      <w:u w:val="single"/>
    </w:rPr>
  </w:style>
  <w:style w:type="paragraph" w:customStyle="1" w:styleId="a">
    <w:name w:val=".."/>
    <w:basedOn w:val="Normal"/>
    <w:rsid w:val="000C10B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0C10B5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0C10B5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0C10B5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0C10B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10B5"/>
    <w:rPr>
      <w:lang w:val="ca-ES"/>
    </w:rPr>
  </w:style>
  <w:style w:type="character" w:styleId="Refdenotaalpie">
    <w:name w:val="footnote reference"/>
    <w:semiHidden/>
    <w:rsid w:val="000C10B5"/>
    <w:rPr>
      <w:vertAlign w:val="superscript"/>
    </w:rPr>
  </w:style>
  <w:style w:type="character" w:customStyle="1" w:styleId="cos">
    <w:name w:val="cos"/>
    <w:basedOn w:val="Fuentedeprrafopredeter"/>
    <w:rsid w:val="000C10B5"/>
  </w:style>
  <w:style w:type="paragraph" w:customStyle="1" w:styleId="parrafo">
    <w:name w:val="parrafo"/>
    <w:basedOn w:val="Normal"/>
    <w:rsid w:val="000C10B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0C10B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C10B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C10B5"/>
    <w:rPr>
      <w:lang w:val="x-none"/>
    </w:rPr>
  </w:style>
  <w:style w:type="paragraph" w:customStyle="1" w:styleId="Default">
    <w:name w:val="Default"/>
    <w:rsid w:val="000C10B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10B5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10B5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0C10B5"/>
    <w:rPr>
      <w:i/>
      <w:spacing w:val="-2"/>
      <w:sz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DEC49B-6621-43D7-8DE1-E92AF6CD3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247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3</cp:revision>
  <cp:lastPrinted>2015-04-24T12:36:00Z</cp:lastPrinted>
  <dcterms:created xsi:type="dcterms:W3CDTF">2023-03-22T12:59:00Z</dcterms:created>
  <dcterms:modified xsi:type="dcterms:W3CDTF">2023-03-22T13:03:00Z</dcterms:modified>
</cp:coreProperties>
</file>