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AAC" w:rsidRDefault="00911E05">
      <w:pPr>
        <w:pStyle w:val="Textindependent"/>
        <w:ind w:left="111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AAC" w:rsidRDefault="00801AAC">
      <w:pPr>
        <w:pStyle w:val="Textindependent"/>
        <w:spacing w:before="6"/>
        <w:rPr>
          <w:rFonts w:ascii="Times New Roman"/>
          <w:sz w:val="28"/>
        </w:rPr>
      </w:pPr>
    </w:p>
    <w:p w:rsidR="00801AAC" w:rsidRDefault="00911E05">
      <w:pPr>
        <w:pStyle w:val="Ttol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-214630</wp:posOffset>
                </wp:positionV>
                <wp:extent cx="528320" cy="12827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1AAC" w:rsidRDefault="00911E05">
                            <w:pPr>
                              <w:spacing w:line="201" w:lineRule="exac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5.1pt;margin-top:-16.9pt;width:41.6pt;height:10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KtZrQIAAKg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" filled="f" stroked="f">
                <v:textbox inset="0,0,0,0">
                  <w:txbxContent>
                    <w:p w:rsidR="00801AAC" w:rsidRDefault="00911E05">
                      <w:pPr>
                        <w:spacing w:line="201" w:lineRule="exac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Ex.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Núm.: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4</w:t>
      </w:r>
    </w:p>
    <w:p w:rsidR="00801AAC" w:rsidRDefault="00801AAC">
      <w:pPr>
        <w:pStyle w:val="Textindependent"/>
        <w:rPr>
          <w:rFonts w:ascii="Arial"/>
          <w:b/>
        </w:rPr>
      </w:pPr>
    </w:p>
    <w:p w:rsidR="00801AAC" w:rsidRDefault="00801AAC">
      <w:pPr>
        <w:pStyle w:val="Textindependent"/>
        <w:spacing w:before="11"/>
        <w:rPr>
          <w:rFonts w:ascii="Arial"/>
          <w:b/>
          <w:sz w:val="19"/>
        </w:rPr>
      </w:pPr>
    </w:p>
    <w:p w:rsidR="00801AAC" w:rsidRDefault="00911E05">
      <w:pPr>
        <w:pStyle w:val="Ttol1"/>
      </w:pPr>
      <w:r>
        <w:rPr>
          <w:spacing w:val="-2"/>
        </w:rPr>
        <w:t>A.</w:t>
      </w:r>
      <w:r>
        <w:rPr>
          <w:spacing w:val="-6"/>
        </w:rPr>
        <w:t xml:space="preserve"> </w:t>
      </w:r>
      <w:r>
        <w:rPr>
          <w:spacing w:val="-2"/>
        </w:rPr>
        <w:t>MODEL</w:t>
      </w:r>
      <w:r>
        <w:rPr>
          <w:spacing w:val="-7"/>
        </w:rPr>
        <w:t xml:space="preserve"> </w:t>
      </w:r>
      <w:r>
        <w:rPr>
          <w:spacing w:val="-2"/>
        </w:rPr>
        <w:t>D’OFERTA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  <w:r>
        <w:rPr>
          <w:spacing w:val="-11"/>
        </w:rPr>
        <w:t xml:space="preserve"> </w:t>
      </w:r>
      <w:r>
        <w:rPr>
          <w:spacing w:val="-1"/>
        </w:rPr>
        <w:t>GENERAL</w:t>
      </w:r>
    </w:p>
    <w:p w:rsidR="00801AAC" w:rsidRDefault="00801AAC">
      <w:pPr>
        <w:pStyle w:val="Textindependent"/>
        <w:rPr>
          <w:rFonts w:ascii="Arial"/>
          <w:b/>
          <w:sz w:val="22"/>
        </w:rPr>
      </w:pPr>
    </w:p>
    <w:p w:rsidR="00801AAC" w:rsidRDefault="00801AAC">
      <w:pPr>
        <w:pStyle w:val="Textindependent"/>
        <w:spacing w:before="1"/>
        <w:rPr>
          <w:rFonts w:ascii="Arial"/>
          <w:b/>
          <w:sz w:val="18"/>
        </w:rPr>
      </w:pPr>
    </w:p>
    <w:p w:rsidR="00801AAC" w:rsidRDefault="00911E05">
      <w:pPr>
        <w:pStyle w:val="Textindependent"/>
        <w:tabs>
          <w:tab w:val="left" w:pos="1957"/>
          <w:tab w:val="left" w:pos="5498"/>
        </w:tabs>
        <w:ind w:left="5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801AAC" w:rsidRDefault="00911E05">
      <w:pPr>
        <w:pStyle w:val="Textindependent"/>
        <w:tabs>
          <w:tab w:val="left" w:pos="4790"/>
          <w:tab w:val="left" w:pos="6206"/>
          <w:tab w:val="left" w:pos="7622"/>
        </w:tabs>
        <w:spacing w:before="1"/>
        <w:ind w:left="542" w:right="1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.</w:t>
      </w:r>
    </w:p>
    <w:p w:rsidR="00801AAC" w:rsidRDefault="00911E05">
      <w:pPr>
        <w:pStyle w:val="Textindependent"/>
        <w:tabs>
          <w:tab w:val="left" w:pos="5498"/>
        </w:tabs>
        <w:spacing w:before="1"/>
        <w:ind w:left="542" w:right="102"/>
        <w:jc w:val="both"/>
      </w:pPr>
      <w:r>
        <w:t>,</w:t>
      </w:r>
      <w:r>
        <w:rPr>
          <w:spacing w:val="-4"/>
        </w:rPr>
        <w:t xml:space="preserve"> </w:t>
      </w:r>
      <w:r>
        <w:t>assabentat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l’anunci</w:t>
      </w:r>
      <w:r>
        <w:rPr>
          <w:spacing w:val="-5"/>
        </w:rPr>
        <w:t xml:space="preserve"> </w:t>
      </w:r>
      <w:r>
        <w:t>publicat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data</w:t>
      </w:r>
      <w:r>
        <w:tab/>
        <w:t>en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perfil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contractant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l’Ajuntament</w:t>
      </w:r>
      <w:r>
        <w:rPr>
          <w:spacing w:val="-53"/>
        </w:rPr>
        <w:t xml:space="preserve"> </w:t>
      </w:r>
      <w:r>
        <w:t>de Sabadell i de les condicions i requisits que s’exigeixen per a l’adjudicació del contracte anomenat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 xml:space="preserve">Manteniment preventiu i correctiu </w:t>
      </w:r>
      <w:r>
        <w:rPr>
          <w:rFonts w:ascii="Arial" w:hAnsi="Arial"/>
          <w:b/>
        </w:rPr>
        <w:t>de les instal·lacions de tractament d’aigua a les piscines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municipals</w:t>
      </w:r>
      <w:r>
        <w:t>,</w:t>
      </w:r>
      <w:r>
        <w:rPr>
          <w:spacing w:val="1"/>
        </w:rPr>
        <w:t xml:space="preserve"> </w:t>
      </w:r>
      <w:r>
        <w:t>concorre a aquest procediment i es compromet, en cas de ser seleccionada la seva</w:t>
      </w:r>
      <w:r>
        <w:rPr>
          <w:spacing w:val="1"/>
        </w:rPr>
        <w:t xml:space="preserve"> </w:t>
      </w:r>
      <w:r>
        <w:rPr>
          <w:spacing w:val="-1"/>
        </w:rPr>
        <w:t>oferta,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l’execució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</w:t>
      </w:r>
      <w:r>
        <w:rPr>
          <w:spacing w:val="-12"/>
        </w:rPr>
        <w:t xml:space="preserve"> </w:t>
      </w:r>
      <w:r>
        <w:rPr>
          <w:spacing w:val="-1"/>
        </w:rPr>
        <w:t>amb</w:t>
      </w:r>
      <w:r>
        <w:rPr>
          <w:spacing w:val="-11"/>
        </w:rPr>
        <w:t xml:space="preserve"> </w:t>
      </w:r>
      <w:r>
        <w:rPr>
          <w:spacing w:val="-1"/>
        </w:rPr>
        <w:t>estricta</w:t>
      </w:r>
      <w:r>
        <w:rPr>
          <w:spacing w:val="-13"/>
        </w:rPr>
        <w:t xml:space="preserve"> </w:t>
      </w:r>
      <w:r>
        <w:rPr>
          <w:spacing w:val="-1"/>
        </w:rPr>
        <w:t>subjecció</w:t>
      </w:r>
      <w:r>
        <w:rPr>
          <w:spacing w:val="-10"/>
        </w:rPr>
        <w:t xml:space="preserve"> </w:t>
      </w:r>
      <w:r>
        <w:rPr>
          <w:spacing w:val="-1"/>
        </w:rPr>
        <w:t>al</w:t>
      </w:r>
      <w:r>
        <w:rPr>
          <w:spacing w:val="-13"/>
        </w:rPr>
        <w:t xml:space="preserve"> </w:t>
      </w:r>
      <w:r>
        <w:rPr>
          <w:spacing w:val="-1"/>
        </w:rPr>
        <w:t>plec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clàusules</w:t>
      </w:r>
      <w:r>
        <w:rPr>
          <w:spacing w:val="-11"/>
        </w:rPr>
        <w:t xml:space="preserve"> </w:t>
      </w:r>
      <w:r>
        <w:rPr>
          <w:spacing w:val="-1"/>
        </w:rPr>
        <w:t>administratives</w:t>
      </w:r>
      <w:r>
        <w:rPr>
          <w:spacing w:val="-11"/>
        </w:rPr>
        <w:t xml:space="preserve"> </w:t>
      </w:r>
      <w:r>
        <w:rPr>
          <w:spacing w:val="-1"/>
        </w:rPr>
        <w:t>particulars,</w:t>
      </w:r>
      <w:r>
        <w:rPr>
          <w:spacing w:val="-5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plec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condicions</w:t>
      </w:r>
      <w:r>
        <w:rPr>
          <w:spacing w:val="-9"/>
        </w:rPr>
        <w:t xml:space="preserve"> </w:t>
      </w:r>
      <w:r>
        <w:t>tècniques</w:t>
      </w:r>
      <w:r>
        <w:rPr>
          <w:spacing w:val="-10"/>
        </w:rPr>
        <w:t xml:space="preserve"> </w:t>
      </w:r>
      <w:r>
        <w:t>particulars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resta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documentació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forma</w:t>
      </w:r>
      <w:r>
        <w:rPr>
          <w:spacing w:val="-13"/>
        </w:rPr>
        <w:t xml:space="preserve"> </w:t>
      </w:r>
      <w:r>
        <w:t>part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licitació.</w:t>
      </w:r>
    </w:p>
    <w:p w:rsidR="00801AAC" w:rsidRDefault="00801AAC">
      <w:pPr>
        <w:pStyle w:val="Textindependent"/>
        <w:spacing w:before="10"/>
        <w:rPr>
          <w:sz w:val="19"/>
        </w:rPr>
      </w:pPr>
    </w:p>
    <w:p w:rsidR="00801AAC" w:rsidRDefault="00911E05">
      <w:pPr>
        <w:pStyle w:val="Textindependent"/>
        <w:ind w:left="542" w:right="101"/>
        <w:jc w:val="both"/>
      </w:pPr>
      <w:r>
        <w:t>En</w:t>
      </w:r>
      <w:r>
        <w:rPr>
          <w:spacing w:val="-13"/>
        </w:rPr>
        <w:t xml:space="preserve"> </w:t>
      </w:r>
      <w:r>
        <w:t>relació</w:t>
      </w:r>
      <w:r>
        <w:rPr>
          <w:spacing w:val="-12"/>
        </w:rPr>
        <w:t xml:space="preserve"> </w:t>
      </w:r>
      <w:r>
        <w:t>als</w:t>
      </w:r>
      <w:r>
        <w:rPr>
          <w:spacing w:val="-11"/>
        </w:rPr>
        <w:t xml:space="preserve"> </w:t>
      </w:r>
      <w:r>
        <w:t>criteris</w:t>
      </w:r>
      <w:r>
        <w:rPr>
          <w:spacing w:val="-10"/>
        </w:rPr>
        <w:t xml:space="preserve"> </w:t>
      </w:r>
      <w:r>
        <w:t>d’adjudicació</w:t>
      </w:r>
      <w:r>
        <w:rPr>
          <w:spacing w:val="-12"/>
        </w:rPr>
        <w:t xml:space="preserve"> </w:t>
      </w:r>
      <w:r>
        <w:t>avaluables</w:t>
      </w:r>
      <w:r>
        <w:rPr>
          <w:spacing w:val="-10"/>
        </w:rPr>
        <w:t xml:space="preserve"> </w:t>
      </w:r>
      <w:r>
        <w:t>mitjançant</w:t>
      </w:r>
      <w:r>
        <w:rPr>
          <w:spacing w:val="-13"/>
        </w:rPr>
        <w:t xml:space="preserve"> </w:t>
      </w:r>
      <w:r>
        <w:t>l’aplicació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fórmules</w:t>
      </w:r>
      <w:r>
        <w:rPr>
          <w:spacing w:val="-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preveu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Plec</w:t>
      </w:r>
      <w:r>
        <w:rPr>
          <w:spacing w:val="-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clàusules administratives particulars fa constar que l’oferta presentada es desglossa conforme el</w:t>
      </w:r>
      <w:r>
        <w:rPr>
          <w:spacing w:val="1"/>
        </w:rPr>
        <w:t xml:space="preserve"> </w:t>
      </w:r>
      <w:r>
        <w:t>següent:</w:t>
      </w:r>
    </w:p>
    <w:p w:rsidR="00801AAC" w:rsidRDefault="00801AAC">
      <w:pPr>
        <w:pStyle w:val="Textindependent"/>
        <w:spacing w:before="10"/>
        <w:rPr>
          <w:sz w:val="19"/>
        </w:rPr>
      </w:pPr>
    </w:p>
    <w:p w:rsidR="00801AAC" w:rsidRDefault="00911E05">
      <w:pPr>
        <w:pStyle w:val="Ttol1"/>
        <w:spacing w:before="1"/>
        <w:jc w:val="both"/>
      </w:pPr>
      <w:r>
        <w:rPr>
          <w:spacing w:val="-2"/>
        </w:rPr>
        <w:t>Criteris</w:t>
      </w:r>
      <w:r>
        <w:rPr>
          <w:spacing w:val="-9"/>
        </w:rPr>
        <w:t xml:space="preserve"> </w:t>
      </w:r>
      <w:r>
        <w:rPr>
          <w:spacing w:val="-2"/>
        </w:rPr>
        <w:t>avaluables</w:t>
      </w:r>
      <w:r>
        <w:rPr>
          <w:spacing w:val="-10"/>
        </w:rPr>
        <w:t xml:space="preserve"> </w:t>
      </w:r>
      <w:r>
        <w:rPr>
          <w:spacing w:val="-1"/>
        </w:rPr>
        <w:t>mitjançant</w:t>
      </w:r>
      <w:r>
        <w:rPr>
          <w:spacing w:val="-11"/>
        </w:rPr>
        <w:t xml:space="preserve"> </w:t>
      </w:r>
      <w:r>
        <w:rPr>
          <w:spacing w:val="-1"/>
        </w:rPr>
        <w:t>fórmula</w:t>
      </w:r>
    </w:p>
    <w:p w:rsidR="00801AAC" w:rsidRDefault="00801AAC">
      <w:pPr>
        <w:pStyle w:val="Textindependent"/>
        <w:spacing w:before="9"/>
        <w:rPr>
          <w:rFonts w:ascii="Arial"/>
          <w:b/>
          <w:sz w:val="19"/>
        </w:rPr>
      </w:pPr>
    </w:p>
    <w:p w:rsidR="00801AAC" w:rsidRDefault="00911E05">
      <w:pPr>
        <w:pStyle w:val="Pargrafdellista"/>
        <w:numPr>
          <w:ilvl w:val="0"/>
          <w:numId w:val="2"/>
        </w:numPr>
        <w:tabs>
          <w:tab w:val="left" w:pos="759"/>
        </w:tabs>
        <w:spacing w:before="1"/>
        <w:rPr>
          <w:b/>
          <w:sz w:val="20"/>
        </w:rPr>
      </w:pPr>
      <w:r>
        <w:rPr>
          <w:b/>
          <w:spacing w:val="-1"/>
          <w:sz w:val="20"/>
        </w:rPr>
        <w:t>Baixa</w:t>
      </w:r>
      <w:r>
        <w:rPr>
          <w:b/>
          <w:spacing w:val="-10"/>
          <w:sz w:val="20"/>
        </w:rPr>
        <w:t xml:space="preserve"> </w:t>
      </w:r>
      <w:r>
        <w:rPr>
          <w:b/>
          <w:spacing w:val="-1"/>
          <w:sz w:val="20"/>
        </w:rPr>
        <w:t>econòmica</w:t>
      </w:r>
    </w:p>
    <w:p w:rsidR="00801AAC" w:rsidRDefault="00801AAC">
      <w:pPr>
        <w:pStyle w:val="Textindependent"/>
        <w:spacing w:before="11"/>
        <w:rPr>
          <w:rFonts w:ascii="Arial"/>
          <w:b/>
          <w:sz w:val="11"/>
        </w:rPr>
      </w:pPr>
    </w:p>
    <w:p w:rsidR="00801AAC" w:rsidRDefault="00911E05">
      <w:pPr>
        <w:pStyle w:val="Textindependent"/>
        <w:tabs>
          <w:tab w:val="left" w:pos="807"/>
        </w:tabs>
        <w:spacing w:before="93"/>
        <w:ind w:left="5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%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baixa</w:t>
      </w:r>
    </w:p>
    <w:p w:rsidR="00801AAC" w:rsidRDefault="00801AAC">
      <w:pPr>
        <w:pStyle w:val="Textindependent"/>
        <w:spacing w:before="1"/>
      </w:pPr>
    </w:p>
    <w:p w:rsidR="00801AAC" w:rsidRDefault="00911E05">
      <w:pPr>
        <w:pStyle w:val="Ttol1"/>
        <w:numPr>
          <w:ilvl w:val="0"/>
          <w:numId w:val="2"/>
        </w:numPr>
        <w:tabs>
          <w:tab w:val="left" w:pos="775"/>
        </w:tabs>
        <w:ind w:left="542" w:right="112" w:firstLine="0"/>
      </w:pPr>
      <w:r>
        <w:t>Disponibilitat de vehicles/taller Euro 6, híbrids o elèctrics assignats de forma continuada al</w:t>
      </w:r>
      <w:r>
        <w:rPr>
          <w:spacing w:val="-53"/>
        </w:rPr>
        <w:t xml:space="preserve"> </w:t>
      </w:r>
      <w:r>
        <w:t>contracte:</w:t>
      </w:r>
    </w:p>
    <w:p w:rsidR="00801AAC" w:rsidRDefault="00911E05">
      <w:pPr>
        <w:pStyle w:val="Textindependent"/>
        <w:spacing w:before="1"/>
        <w:ind w:left="542"/>
      </w:pPr>
      <w:r>
        <w:rPr>
          <w:spacing w:val="-1"/>
        </w:rPr>
        <w:t>Vehicle/taller</w:t>
      </w:r>
      <w:r>
        <w:rPr>
          <w:spacing w:val="-13"/>
        </w:rPr>
        <w:t xml:space="preserve"> </w:t>
      </w:r>
      <w:r>
        <w:t>:</w:t>
      </w:r>
    </w:p>
    <w:p w:rsidR="00801AAC" w:rsidRDefault="00911E05">
      <w:pPr>
        <w:pStyle w:val="Pargrafdellista"/>
        <w:numPr>
          <w:ilvl w:val="0"/>
          <w:numId w:val="1"/>
        </w:numPr>
        <w:tabs>
          <w:tab w:val="left" w:pos="660"/>
        </w:tabs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Euro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6</w:t>
      </w:r>
    </w:p>
    <w:p w:rsidR="00801AAC" w:rsidRDefault="00911E05">
      <w:pPr>
        <w:pStyle w:val="Pargrafdellista"/>
        <w:numPr>
          <w:ilvl w:val="0"/>
          <w:numId w:val="1"/>
        </w:numPr>
        <w:tabs>
          <w:tab w:val="left" w:pos="660"/>
        </w:tabs>
        <w:spacing w:before="1"/>
        <w:rPr>
          <w:rFonts w:ascii="Arial MT" w:hAnsi="Arial MT"/>
          <w:sz w:val="20"/>
        </w:rPr>
      </w:pPr>
      <w:r>
        <w:rPr>
          <w:rFonts w:ascii="Arial MT" w:hAnsi="Arial MT"/>
          <w:spacing w:val="-1"/>
          <w:sz w:val="20"/>
        </w:rPr>
        <w:t>Híbrid</w:t>
      </w:r>
      <w:r>
        <w:rPr>
          <w:rFonts w:ascii="Arial MT" w:hAnsi="Arial MT"/>
          <w:spacing w:val="-12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auto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recàrrega</w:t>
      </w:r>
    </w:p>
    <w:p w:rsidR="00801AAC" w:rsidRDefault="00911E05">
      <w:pPr>
        <w:pStyle w:val="Pargrafdellista"/>
        <w:numPr>
          <w:ilvl w:val="0"/>
          <w:numId w:val="1"/>
        </w:numPr>
        <w:tabs>
          <w:tab w:val="left" w:pos="660"/>
        </w:tabs>
        <w:rPr>
          <w:rFonts w:ascii="Arial MT" w:hAnsi="Arial MT"/>
          <w:sz w:val="20"/>
        </w:rPr>
      </w:pPr>
      <w:r>
        <w:rPr>
          <w:rFonts w:ascii="Arial MT" w:hAnsi="Arial MT"/>
          <w:spacing w:val="-1"/>
          <w:sz w:val="20"/>
        </w:rPr>
        <w:t>Híbrid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amb</w:t>
      </w:r>
      <w:r>
        <w:rPr>
          <w:rFonts w:ascii="Arial MT" w:hAnsi="Arial MT"/>
          <w:spacing w:val="-12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endoll</w:t>
      </w:r>
    </w:p>
    <w:p w:rsidR="00801AAC" w:rsidRDefault="00911E05">
      <w:pPr>
        <w:pStyle w:val="Pargrafdellista"/>
        <w:numPr>
          <w:ilvl w:val="0"/>
          <w:numId w:val="1"/>
        </w:numPr>
        <w:tabs>
          <w:tab w:val="left" w:pos="660"/>
        </w:tabs>
        <w:spacing w:before="1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Totalment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elèctric</w:t>
      </w:r>
    </w:p>
    <w:p w:rsidR="00801AAC" w:rsidRDefault="00801AAC">
      <w:pPr>
        <w:pStyle w:val="Textindependent"/>
        <w:rPr>
          <w:sz w:val="22"/>
        </w:rPr>
      </w:pPr>
    </w:p>
    <w:p w:rsidR="00801AAC" w:rsidRDefault="00801AAC">
      <w:pPr>
        <w:pStyle w:val="Textindependent"/>
        <w:rPr>
          <w:sz w:val="22"/>
        </w:rPr>
      </w:pPr>
    </w:p>
    <w:p w:rsidR="00801AAC" w:rsidRDefault="00911E05">
      <w:pPr>
        <w:pStyle w:val="Textindependent"/>
        <w:spacing w:before="183"/>
        <w:ind w:left="19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801AAC" w:rsidRDefault="00801AAC">
      <w:pPr>
        <w:pStyle w:val="Textindependent"/>
        <w:rPr>
          <w:sz w:val="22"/>
        </w:rPr>
      </w:pPr>
    </w:p>
    <w:p w:rsidR="00801AAC" w:rsidRDefault="00801AAC">
      <w:pPr>
        <w:pStyle w:val="Textindependent"/>
        <w:rPr>
          <w:sz w:val="22"/>
        </w:rPr>
      </w:pPr>
    </w:p>
    <w:p w:rsidR="00801AAC" w:rsidRDefault="00801AAC">
      <w:pPr>
        <w:pStyle w:val="Textindependent"/>
        <w:rPr>
          <w:sz w:val="22"/>
        </w:rPr>
      </w:pPr>
    </w:p>
    <w:p w:rsidR="00801AAC" w:rsidRDefault="00911E05">
      <w:pPr>
        <w:pStyle w:val="Textindependent"/>
        <w:spacing w:before="161"/>
        <w:ind w:left="542"/>
      </w:pPr>
      <w:r>
        <w:t>Signat,</w:t>
      </w:r>
    </w:p>
    <w:sectPr w:rsidR="00801AAC">
      <w:type w:val="continuous"/>
      <w:pgSz w:w="11910" w:h="16840"/>
      <w:pgMar w:top="860" w:right="118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314B0"/>
    <w:multiLevelType w:val="hybridMultilevel"/>
    <w:tmpl w:val="A240E1EA"/>
    <w:lvl w:ilvl="0" w:tplc="746CBB3A">
      <w:numFmt w:val="bullet"/>
      <w:lvlText w:val="-"/>
      <w:lvlJc w:val="left"/>
      <w:pPr>
        <w:ind w:left="659" w:hanging="118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3C5E33B2">
      <w:numFmt w:val="bullet"/>
      <w:lvlText w:val="•"/>
      <w:lvlJc w:val="left"/>
      <w:pPr>
        <w:ind w:left="1550" w:hanging="118"/>
      </w:pPr>
      <w:rPr>
        <w:rFonts w:hint="default"/>
        <w:lang w:val="ca-ES" w:eastAsia="en-US" w:bidi="ar-SA"/>
      </w:rPr>
    </w:lvl>
    <w:lvl w:ilvl="2" w:tplc="C01ED4CA">
      <w:numFmt w:val="bullet"/>
      <w:lvlText w:val="•"/>
      <w:lvlJc w:val="left"/>
      <w:pPr>
        <w:ind w:left="2441" w:hanging="118"/>
      </w:pPr>
      <w:rPr>
        <w:rFonts w:hint="default"/>
        <w:lang w:val="ca-ES" w:eastAsia="en-US" w:bidi="ar-SA"/>
      </w:rPr>
    </w:lvl>
    <w:lvl w:ilvl="3" w:tplc="FE94FC58">
      <w:numFmt w:val="bullet"/>
      <w:lvlText w:val="•"/>
      <w:lvlJc w:val="left"/>
      <w:pPr>
        <w:ind w:left="3331" w:hanging="118"/>
      </w:pPr>
      <w:rPr>
        <w:rFonts w:hint="default"/>
        <w:lang w:val="ca-ES" w:eastAsia="en-US" w:bidi="ar-SA"/>
      </w:rPr>
    </w:lvl>
    <w:lvl w:ilvl="4" w:tplc="6FEE7C62">
      <w:numFmt w:val="bullet"/>
      <w:lvlText w:val="•"/>
      <w:lvlJc w:val="left"/>
      <w:pPr>
        <w:ind w:left="4222" w:hanging="118"/>
      </w:pPr>
      <w:rPr>
        <w:rFonts w:hint="default"/>
        <w:lang w:val="ca-ES" w:eastAsia="en-US" w:bidi="ar-SA"/>
      </w:rPr>
    </w:lvl>
    <w:lvl w:ilvl="5" w:tplc="4D06664E">
      <w:numFmt w:val="bullet"/>
      <w:lvlText w:val="•"/>
      <w:lvlJc w:val="left"/>
      <w:pPr>
        <w:ind w:left="5113" w:hanging="118"/>
      </w:pPr>
      <w:rPr>
        <w:rFonts w:hint="default"/>
        <w:lang w:val="ca-ES" w:eastAsia="en-US" w:bidi="ar-SA"/>
      </w:rPr>
    </w:lvl>
    <w:lvl w:ilvl="6" w:tplc="2E6E7C12">
      <w:numFmt w:val="bullet"/>
      <w:lvlText w:val="•"/>
      <w:lvlJc w:val="left"/>
      <w:pPr>
        <w:ind w:left="6003" w:hanging="118"/>
      </w:pPr>
      <w:rPr>
        <w:rFonts w:hint="default"/>
        <w:lang w:val="ca-ES" w:eastAsia="en-US" w:bidi="ar-SA"/>
      </w:rPr>
    </w:lvl>
    <w:lvl w:ilvl="7" w:tplc="3F669490">
      <w:numFmt w:val="bullet"/>
      <w:lvlText w:val="•"/>
      <w:lvlJc w:val="left"/>
      <w:pPr>
        <w:ind w:left="6894" w:hanging="118"/>
      </w:pPr>
      <w:rPr>
        <w:rFonts w:hint="default"/>
        <w:lang w:val="ca-ES" w:eastAsia="en-US" w:bidi="ar-SA"/>
      </w:rPr>
    </w:lvl>
    <w:lvl w:ilvl="8" w:tplc="DF52EFE6">
      <w:numFmt w:val="bullet"/>
      <w:lvlText w:val="•"/>
      <w:lvlJc w:val="left"/>
      <w:pPr>
        <w:ind w:left="7785" w:hanging="118"/>
      </w:pPr>
      <w:rPr>
        <w:rFonts w:hint="default"/>
        <w:lang w:val="ca-ES" w:eastAsia="en-US" w:bidi="ar-SA"/>
      </w:rPr>
    </w:lvl>
  </w:abstractNum>
  <w:abstractNum w:abstractNumId="1" w15:restartNumberingAfterBreak="0">
    <w:nsid w:val="6B991B8F"/>
    <w:multiLevelType w:val="hybridMultilevel"/>
    <w:tmpl w:val="D0BC766C"/>
    <w:lvl w:ilvl="0" w:tplc="7AC205B0">
      <w:start w:val="1"/>
      <w:numFmt w:val="decimal"/>
      <w:lvlText w:val="%1."/>
      <w:lvlJc w:val="left"/>
      <w:pPr>
        <w:ind w:left="758" w:hanging="217"/>
        <w:jc w:val="lef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ca-ES" w:eastAsia="en-US" w:bidi="ar-SA"/>
      </w:rPr>
    </w:lvl>
    <w:lvl w:ilvl="1" w:tplc="A000BAA4">
      <w:numFmt w:val="bullet"/>
      <w:lvlText w:val="•"/>
      <w:lvlJc w:val="left"/>
      <w:pPr>
        <w:ind w:left="1640" w:hanging="217"/>
      </w:pPr>
      <w:rPr>
        <w:rFonts w:hint="default"/>
        <w:lang w:val="ca-ES" w:eastAsia="en-US" w:bidi="ar-SA"/>
      </w:rPr>
    </w:lvl>
    <w:lvl w:ilvl="2" w:tplc="D7E624AE">
      <w:numFmt w:val="bullet"/>
      <w:lvlText w:val="•"/>
      <w:lvlJc w:val="left"/>
      <w:pPr>
        <w:ind w:left="2521" w:hanging="217"/>
      </w:pPr>
      <w:rPr>
        <w:rFonts w:hint="default"/>
        <w:lang w:val="ca-ES" w:eastAsia="en-US" w:bidi="ar-SA"/>
      </w:rPr>
    </w:lvl>
    <w:lvl w:ilvl="3" w:tplc="B1187A24">
      <w:numFmt w:val="bullet"/>
      <w:lvlText w:val="•"/>
      <w:lvlJc w:val="left"/>
      <w:pPr>
        <w:ind w:left="3401" w:hanging="217"/>
      </w:pPr>
      <w:rPr>
        <w:rFonts w:hint="default"/>
        <w:lang w:val="ca-ES" w:eastAsia="en-US" w:bidi="ar-SA"/>
      </w:rPr>
    </w:lvl>
    <w:lvl w:ilvl="4" w:tplc="59E66A46">
      <w:numFmt w:val="bullet"/>
      <w:lvlText w:val="•"/>
      <w:lvlJc w:val="left"/>
      <w:pPr>
        <w:ind w:left="4282" w:hanging="217"/>
      </w:pPr>
      <w:rPr>
        <w:rFonts w:hint="default"/>
        <w:lang w:val="ca-ES" w:eastAsia="en-US" w:bidi="ar-SA"/>
      </w:rPr>
    </w:lvl>
    <w:lvl w:ilvl="5" w:tplc="621C3100">
      <w:numFmt w:val="bullet"/>
      <w:lvlText w:val="•"/>
      <w:lvlJc w:val="left"/>
      <w:pPr>
        <w:ind w:left="5163" w:hanging="217"/>
      </w:pPr>
      <w:rPr>
        <w:rFonts w:hint="default"/>
        <w:lang w:val="ca-ES" w:eastAsia="en-US" w:bidi="ar-SA"/>
      </w:rPr>
    </w:lvl>
    <w:lvl w:ilvl="6" w:tplc="524CC5C4">
      <w:numFmt w:val="bullet"/>
      <w:lvlText w:val="•"/>
      <w:lvlJc w:val="left"/>
      <w:pPr>
        <w:ind w:left="6043" w:hanging="217"/>
      </w:pPr>
      <w:rPr>
        <w:rFonts w:hint="default"/>
        <w:lang w:val="ca-ES" w:eastAsia="en-US" w:bidi="ar-SA"/>
      </w:rPr>
    </w:lvl>
    <w:lvl w:ilvl="7" w:tplc="ABFA19AE">
      <w:numFmt w:val="bullet"/>
      <w:lvlText w:val="•"/>
      <w:lvlJc w:val="left"/>
      <w:pPr>
        <w:ind w:left="6924" w:hanging="217"/>
      </w:pPr>
      <w:rPr>
        <w:rFonts w:hint="default"/>
        <w:lang w:val="ca-ES" w:eastAsia="en-US" w:bidi="ar-SA"/>
      </w:rPr>
    </w:lvl>
    <w:lvl w:ilvl="8" w:tplc="8B1892CA">
      <w:numFmt w:val="bullet"/>
      <w:lvlText w:val="•"/>
      <w:lvlJc w:val="left"/>
      <w:pPr>
        <w:ind w:left="7805" w:hanging="217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AAC"/>
    <w:rsid w:val="00801AAC"/>
    <w:rsid w:val="0091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99989B-3059-47AF-A926-8A6A6A8A3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54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4"/>
      <w:ind w:left="542"/>
    </w:pPr>
    <w:rPr>
      <w:rFonts w:ascii="Arial" w:eastAsia="Arial" w:hAnsi="Arial" w:cs="Arial"/>
      <w:b/>
      <w:bCs/>
      <w:u w:val="single" w:color="000000"/>
    </w:rPr>
  </w:style>
  <w:style w:type="paragraph" w:styleId="Pargrafdellista">
    <w:name w:val="List Paragraph"/>
    <w:basedOn w:val="Normal"/>
    <w:uiPriority w:val="1"/>
    <w:qFormat/>
    <w:pPr>
      <w:ind w:left="659" w:hanging="11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2023-11-29T11:33:00Z</dcterms:created>
  <dcterms:modified xsi:type="dcterms:W3CDTF">2023-11-29T11:33:00Z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LastSaved">
    <vt:filetime>2023-11-29T00:00:00Z</vt:filetime>
  </property>
</Properties>
</file>