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AD0" w:rsidRDefault="00500673">
      <w:pPr>
        <w:pStyle w:val="Textindependent"/>
        <w:ind w:left="111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AD0" w:rsidRDefault="00975AD0">
      <w:pPr>
        <w:pStyle w:val="Textindependent"/>
        <w:spacing w:before="6"/>
        <w:rPr>
          <w:rFonts w:ascii="Times New Roman"/>
          <w:sz w:val="28"/>
        </w:rPr>
      </w:pPr>
    </w:p>
    <w:p w:rsidR="00975AD0" w:rsidRDefault="00500673">
      <w:pPr>
        <w:pStyle w:val="Ttol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-214630</wp:posOffset>
                </wp:positionV>
                <wp:extent cx="528320" cy="12827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5AD0" w:rsidRDefault="00500673">
                            <w:pPr>
                              <w:spacing w:line="201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5.1pt;margin-top:-16.9pt;width:41.6pt;height:10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KtZrQIAAKg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" filled="f" stroked="f">
                <v:textbox inset="0,0,0,0">
                  <w:txbxContent>
                    <w:p w:rsidR="00975AD0" w:rsidRDefault="00500673">
                      <w:pPr>
                        <w:spacing w:line="201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Ex.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Núm.: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4</w:t>
      </w:r>
    </w:p>
    <w:p w:rsidR="00975AD0" w:rsidRDefault="00975AD0">
      <w:pPr>
        <w:pStyle w:val="Textindependent"/>
        <w:rPr>
          <w:rFonts w:ascii="Arial"/>
          <w:b/>
        </w:rPr>
      </w:pPr>
    </w:p>
    <w:p w:rsidR="00975AD0" w:rsidRDefault="00975AD0">
      <w:pPr>
        <w:pStyle w:val="Textindependent"/>
        <w:spacing w:before="11"/>
        <w:rPr>
          <w:rFonts w:ascii="Arial"/>
          <w:b/>
          <w:sz w:val="19"/>
        </w:rPr>
      </w:pPr>
    </w:p>
    <w:p w:rsidR="00975AD0" w:rsidRDefault="00500673">
      <w:pPr>
        <w:pStyle w:val="Ttol1"/>
      </w:pPr>
      <w:r>
        <w:rPr>
          <w:spacing w:val="-2"/>
        </w:rPr>
        <w:t>A.</w:t>
      </w:r>
      <w:r>
        <w:rPr>
          <w:spacing w:val="-6"/>
        </w:rPr>
        <w:t xml:space="preserve"> </w:t>
      </w:r>
      <w:r>
        <w:rPr>
          <w:spacing w:val="-2"/>
        </w:rPr>
        <w:t>MODEL</w:t>
      </w:r>
      <w:r>
        <w:rPr>
          <w:spacing w:val="-7"/>
        </w:rPr>
        <w:t xml:space="preserve"> </w:t>
      </w:r>
      <w:r>
        <w:rPr>
          <w:spacing w:val="-2"/>
        </w:rP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  <w:r>
        <w:rPr>
          <w:spacing w:val="-11"/>
        </w:rPr>
        <w:t xml:space="preserve"> </w:t>
      </w:r>
      <w:r>
        <w:rPr>
          <w:spacing w:val="-1"/>
        </w:rPr>
        <w:t>GENERAL</w:t>
      </w:r>
    </w:p>
    <w:p w:rsidR="00975AD0" w:rsidRDefault="00975AD0">
      <w:pPr>
        <w:pStyle w:val="Textindependent"/>
        <w:rPr>
          <w:rFonts w:ascii="Arial"/>
          <w:b/>
          <w:sz w:val="22"/>
        </w:rPr>
      </w:pPr>
    </w:p>
    <w:p w:rsidR="00975AD0" w:rsidRDefault="00975AD0">
      <w:pPr>
        <w:pStyle w:val="Textindependent"/>
        <w:spacing w:before="1"/>
        <w:rPr>
          <w:rFonts w:ascii="Arial"/>
          <w:b/>
          <w:sz w:val="18"/>
        </w:rPr>
      </w:pPr>
    </w:p>
    <w:p w:rsidR="00975AD0" w:rsidRDefault="00500673">
      <w:pPr>
        <w:pStyle w:val="Textindependent"/>
        <w:tabs>
          <w:tab w:val="left" w:pos="1957"/>
          <w:tab w:val="left" w:pos="5498"/>
        </w:tabs>
        <w:ind w:left="5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975AD0" w:rsidRDefault="00500673">
      <w:pPr>
        <w:pStyle w:val="Textindependent"/>
        <w:tabs>
          <w:tab w:val="left" w:pos="4790"/>
          <w:tab w:val="left" w:pos="6206"/>
          <w:tab w:val="left" w:pos="7622"/>
        </w:tabs>
        <w:spacing w:before="1"/>
        <w:ind w:left="542" w:right="1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.</w:t>
      </w:r>
    </w:p>
    <w:p w:rsidR="00975AD0" w:rsidRDefault="00500673">
      <w:pPr>
        <w:tabs>
          <w:tab w:val="left" w:pos="5498"/>
        </w:tabs>
        <w:spacing w:before="1"/>
        <w:ind w:left="542" w:right="1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 preventiu, normatiu, predictiu, conductiu i correctiu de les instal·lacions 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Teatre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Principal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Teatre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Faràndula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Sabadell</w:t>
      </w:r>
    </w:p>
    <w:p w:rsidR="00975AD0" w:rsidRDefault="00500673">
      <w:pPr>
        <w:pStyle w:val="Textindependent"/>
        <w:ind w:left="542"/>
      </w:pPr>
      <w:r>
        <w:t>....</w:t>
      </w:r>
    </w:p>
    <w:p w:rsidR="00975AD0" w:rsidRDefault="00500673">
      <w:pPr>
        <w:pStyle w:val="Textindependent"/>
        <w:ind w:left="542" w:right="106"/>
        <w:jc w:val="both"/>
      </w:pPr>
      <w:r>
        <w:t>concorre a aquest procediment i es compromet, en cas de ser seleccionada la seva oferta, a</w:t>
      </w:r>
      <w:r>
        <w:rPr>
          <w:spacing w:val="1"/>
        </w:rPr>
        <w:t xml:space="preserve"> </w:t>
      </w:r>
      <w:r>
        <w:t>l’execució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</w:t>
      </w:r>
      <w:r>
        <w:t>ntracte</w:t>
      </w:r>
      <w:r>
        <w:rPr>
          <w:spacing w:val="-6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estricta</w:t>
      </w:r>
      <w:r>
        <w:rPr>
          <w:spacing w:val="-8"/>
        </w:rPr>
        <w:t xml:space="preserve"> </w:t>
      </w:r>
      <w:r>
        <w:t>subjecció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plec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clàusules</w:t>
      </w:r>
      <w:r>
        <w:rPr>
          <w:spacing w:val="-5"/>
        </w:rPr>
        <w:t xml:space="preserve"> </w:t>
      </w:r>
      <w:r>
        <w:t>administratives</w:t>
      </w:r>
      <w:r>
        <w:rPr>
          <w:spacing w:val="-7"/>
        </w:rPr>
        <w:t xml:space="preserve"> </w:t>
      </w:r>
      <w:r>
        <w:t>particulars,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plec</w:t>
      </w:r>
      <w:r>
        <w:rPr>
          <w:spacing w:val="-5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condicions</w:t>
      </w:r>
      <w:r>
        <w:rPr>
          <w:spacing w:val="-9"/>
        </w:rPr>
        <w:t xml:space="preserve"> </w:t>
      </w:r>
      <w:r>
        <w:t>tècniques</w:t>
      </w:r>
      <w:r>
        <w:rPr>
          <w:spacing w:val="-8"/>
        </w:rPr>
        <w:t xml:space="preserve"> </w:t>
      </w:r>
      <w:r>
        <w:t>particulars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resta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documentació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licitació.</w:t>
      </w:r>
    </w:p>
    <w:p w:rsidR="00975AD0" w:rsidRDefault="00975AD0">
      <w:pPr>
        <w:pStyle w:val="Textindependent"/>
        <w:spacing w:before="10"/>
        <w:rPr>
          <w:sz w:val="19"/>
        </w:rPr>
      </w:pPr>
    </w:p>
    <w:p w:rsidR="00975AD0" w:rsidRDefault="00500673">
      <w:pPr>
        <w:pStyle w:val="Textindependent"/>
        <w:spacing w:before="1"/>
        <w:ind w:left="542" w:right="101"/>
        <w:jc w:val="both"/>
      </w:pPr>
      <w:r>
        <w:t>En</w:t>
      </w:r>
      <w:r>
        <w:rPr>
          <w:spacing w:val="-13"/>
        </w:rPr>
        <w:t xml:space="preserve"> </w:t>
      </w:r>
      <w:r>
        <w:t>relació</w:t>
      </w:r>
      <w:r>
        <w:rPr>
          <w:spacing w:val="-12"/>
        </w:rPr>
        <w:t xml:space="preserve"> </w:t>
      </w:r>
      <w:r>
        <w:t>als</w:t>
      </w:r>
      <w:r>
        <w:rPr>
          <w:spacing w:val="-11"/>
        </w:rPr>
        <w:t xml:space="preserve"> </w:t>
      </w:r>
      <w:r>
        <w:t>criteris</w:t>
      </w:r>
      <w:r>
        <w:rPr>
          <w:spacing w:val="-10"/>
        </w:rPr>
        <w:t xml:space="preserve"> </w:t>
      </w:r>
      <w:r>
        <w:t>d’adjudicació</w:t>
      </w:r>
      <w:r>
        <w:rPr>
          <w:spacing w:val="-12"/>
        </w:rPr>
        <w:t xml:space="preserve"> </w:t>
      </w:r>
      <w:r>
        <w:t>avaluables</w:t>
      </w:r>
      <w:r>
        <w:rPr>
          <w:spacing w:val="-10"/>
        </w:rPr>
        <w:t xml:space="preserve"> </w:t>
      </w:r>
      <w:r>
        <w:t>mitjançant</w:t>
      </w:r>
      <w:r>
        <w:rPr>
          <w:spacing w:val="-13"/>
        </w:rPr>
        <w:t xml:space="preserve"> </w:t>
      </w:r>
      <w:r>
        <w:t>l’aplicació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fórmules</w:t>
      </w:r>
      <w:r>
        <w:rPr>
          <w:spacing w:val="-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preveu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clàusules administratives particulars fa constar que l’oferta presentada es desglossa conforme el</w:t>
      </w:r>
      <w:r>
        <w:rPr>
          <w:spacing w:val="1"/>
        </w:rPr>
        <w:t xml:space="preserve"> </w:t>
      </w:r>
      <w:r>
        <w:t>següent:</w:t>
      </w:r>
    </w:p>
    <w:p w:rsidR="00975AD0" w:rsidRDefault="00975AD0">
      <w:pPr>
        <w:pStyle w:val="Textindependent"/>
        <w:rPr>
          <w:sz w:val="22"/>
        </w:rPr>
      </w:pPr>
    </w:p>
    <w:p w:rsidR="00975AD0" w:rsidRDefault="00975AD0">
      <w:pPr>
        <w:pStyle w:val="Textindependent"/>
        <w:spacing w:before="8"/>
        <w:rPr>
          <w:sz w:val="17"/>
        </w:rPr>
      </w:pPr>
    </w:p>
    <w:p w:rsidR="00975AD0" w:rsidRDefault="00500673">
      <w:pPr>
        <w:pStyle w:val="Ttol1"/>
      </w:pPr>
      <w:r>
        <w:rPr>
          <w:spacing w:val="-1"/>
        </w:rPr>
        <w:t>Criteri</w:t>
      </w:r>
      <w:r>
        <w:rPr>
          <w:spacing w:val="-12"/>
        </w:rPr>
        <w:t xml:space="preserve"> </w:t>
      </w:r>
      <w:r>
        <w:rPr>
          <w:spacing w:val="-1"/>
        </w:rPr>
        <w:t>1</w:t>
      </w:r>
      <w:r>
        <w:rPr>
          <w:spacing w:val="-9"/>
        </w:rPr>
        <w:t xml:space="preserve"> </w:t>
      </w:r>
      <w:r>
        <w:rPr>
          <w:spacing w:val="-1"/>
        </w:rPr>
        <w:t>Baixa</w:t>
      </w:r>
      <w:r>
        <w:rPr>
          <w:spacing w:val="-9"/>
        </w:rPr>
        <w:t xml:space="preserve"> </w:t>
      </w:r>
      <w:r>
        <w:rPr>
          <w:spacing w:val="-1"/>
        </w:rPr>
        <w:t>econòmica</w:t>
      </w:r>
    </w:p>
    <w:p w:rsidR="00975AD0" w:rsidRDefault="00975AD0">
      <w:pPr>
        <w:pStyle w:val="Textindependent"/>
        <w:spacing w:before="3"/>
        <w:rPr>
          <w:rFonts w:ascii="Arial"/>
          <w:b/>
          <w:sz w:val="12"/>
        </w:rPr>
      </w:pPr>
    </w:p>
    <w:p w:rsidR="00975AD0" w:rsidRDefault="00500673">
      <w:pPr>
        <w:pStyle w:val="Textindependent"/>
        <w:spacing w:before="93"/>
        <w:ind w:left="542"/>
      </w:pPr>
      <w:r>
        <w:rPr>
          <w:w w:val="99"/>
          <w:u w:val="single"/>
        </w:rPr>
        <w:t xml:space="preserve"> </w:t>
      </w:r>
      <w:r>
        <w:rPr>
          <w:u w:val="single"/>
        </w:rPr>
        <w:t xml:space="preserve">  </w:t>
      </w:r>
      <w:r>
        <w:rPr>
          <w:spacing w:val="-7"/>
          <w:u w:val="single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baixa</w:t>
      </w:r>
    </w:p>
    <w:p w:rsidR="00975AD0" w:rsidRDefault="00975AD0">
      <w:pPr>
        <w:pStyle w:val="Textindependent"/>
        <w:rPr>
          <w:sz w:val="22"/>
        </w:rPr>
      </w:pPr>
    </w:p>
    <w:p w:rsidR="00975AD0" w:rsidRDefault="00975AD0">
      <w:pPr>
        <w:pStyle w:val="Textindependent"/>
        <w:spacing w:before="8"/>
        <w:rPr>
          <w:sz w:val="17"/>
        </w:rPr>
      </w:pPr>
    </w:p>
    <w:p w:rsidR="00975AD0" w:rsidRDefault="00500673">
      <w:pPr>
        <w:pStyle w:val="Ttol1"/>
      </w:pPr>
      <w:r>
        <w:t>Criteri</w:t>
      </w:r>
      <w:r>
        <w:rPr>
          <w:spacing w:val="-11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Disponibilitat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vehicle/taller</w:t>
      </w:r>
      <w:r>
        <w:rPr>
          <w:spacing w:val="-9"/>
        </w:rPr>
        <w:t xml:space="preserve"> </w:t>
      </w:r>
      <w:r>
        <w:t>Euro</w:t>
      </w:r>
      <w:r>
        <w:rPr>
          <w:spacing w:val="-8"/>
        </w:rPr>
        <w:t xml:space="preserve"> </w:t>
      </w:r>
      <w:r>
        <w:t>6,</w:t>
      </w:r>
      <w:r>
        <w:rPr>
          <w:spacing w:val="-11"/>
        </w:rPr>
        <w:t xml:space="preserve"> </w:t>
      </w:r>
      <w:r>
        <w:t>híbrid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elèctric</w:t>
      </w:r>
      <w:r>
        <w:rPr>
          <w:spacing w:val="-11"/>
        </w:rPr>
        <w:t xml:space="preserve"> </w:t>
      </w:r>
      <w:r>
        <w:t>assignat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continuada</w:t>
      </w:r>
      <w:r>
        <w:rPr>
          <w:spacing w:val="-11"/>
        </w:rPr>
        <w:t xml:space="preserve"> </w:t>
      </w:r>
      <w:r>
        <w:t>al</w:t>
      </w:r>
      <w:r>
        <w:rPr>
          <w:spacing w:val="-52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(marcar</w:t>
      </w:r>
      <w:r>
        <w:rPr>
          <w:spacing w:val="-7"/>
        </w:rPr>
        <w:t xml:space="preserve"> </w:t>
      </w:r>
      <w:r>
        <w:t>un):</w:t>
      </w:r>
    </w:p>
    <w:p w:rsidR="00975AD0" w:rsidRDefault="00500673">
      <w:pPr>
        <w:pStyle w:val="Pargrafdellista"/>
        <w:numPr>
          <w:ilvl w:val="0"/>
          <w:numId w:val="1"/>
        </w:numPr>
        <w:tabs>
          <w:tab w:val="left" w:pos="1249"/>
          <w:tab w:val="left" w:pos="1250"/>
        </w:tabs>
        <w:spacing w:before="3"/>
        <w:ind w:hanging="349"/>
        <w:rPr>
          <w:sz w:val="20"/>
        </w:rPr>
      </w:pPr>
      <w:r>
        <w:rPr>
          <w:sz w:val="20"/>
        </w:rPr>
        <w:t>Euro</w:t>
      </w:r>
      <w:r>
        <w:rPr>
          <w:spacing w:val="-8"/>
          <w:sz w:val="20"/>
        </w:rPr>
        <w:t xml:space="preserve"> </w:t>
      </w:r>
      <w:r>
        <w:rPr>
          <w:sz w:val="20"/>
        </w:rPr>
        <w:t>6</w:t>
      </w:r>
    </w:p>
    <w:p w:rsidR="00975AD0" w:rsidRDefault="00500673">
      <w:pPr>
        <w:pStyle w:val="Pargrafdellista"/>
        <w:numPr>
          <w:ilvl w:val="0"/>
          <w:numId w:val="1"/>
        </w:numPr>
        <w:tabs>
          <w:tab w:val="left" w:pos="1249"/>
          <w:tab w:val="left" w:pos="1250"/>
        </w:tabs>
        <w:ind w:hanging="349"/>
        <w:rPr>
          <w:sz w:val="20"/>
        </w:rPr>
      </w:pPr>
      <w:r>
        <w:rPr>
          <w:spacing w:val="-1"/>
          <w:sz w:val="20"/>
        </w:rPr>
        <w:t>Híbrid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amb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auto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recàrrega</w:t>
      </w:r>
    </w:p>
    <w:p w:rsidR="00975AD0" w:rsidRDefault="00500673">
      <w:pPr>
        <w:pStyle w:val="Pargrafdellista"/>
        <w:numPr>
          <w:ilvl w:val="0"/>
          <w:numId w:val="1"/>
        </w:numPr>
        <w:tabs>
          <w:tab w:val="left" w:pos="1249"/>
          <w:tab w:val="left" w:pos="1250"/>
        </w:tabs>
        <w:spacing w:before="0"/>
        <w:ind w:hanging="349"/>
        <w:rPr>
          <w:sz w:val="20"/>
        </w:rPr>
      </w:pPr>
      <w:r>
        <w:rPr>
          <w:spacing w:val="-2"/>
          <w:sz w:val="20"/>
        </w:rPr>
        <w:t>Híbrid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amb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endoll</w:t>
      </w:r>
    </w:p>
    <w:p w:rsidR="00975AD0" w:rsidRDefault="00500673">
      <w:pPr>
        <w:pStyle w:val="Pargrafdellista"/>
        <w:numPr>
          <w:ilvl w:val="0"/>
          <w:numId w:val="1"/>
        </w:numPr>
        <w:tabs>
          <w:tab w:val="left" w:pos="1249"/>
          <w:tab w:val="left" w:pos="1250"/>
        </w:tabs>
        <w:ind w:hanging="349"/>
        <w:rPr>
          <w:sz w:val="20"/>
        </w:rPr>
      </w:pPr>
      <w:r>
        <w:rPr>
          <w:spacing w:val="-2"/>
          <w:sz w:val="20"/>
        </w:rPr>
        <w:t>Totalment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elèctric</w:t>
      </w:r>
    </w:p>
    <w:p w:rsidR="00975AD0" w:rsidRDefault="00975AD0">
      <w:pPr>
        <w:pStyle w:val="Textindependent"/>
        <w:rPr>
          <w:sz w:val="22"/>
        </w:rPr>
      </w:pPr>
    </w:p>
    <w:p w:rsidR="00975AD0" w:rsidRDefault="00975AD0">
      <w:pPr>
        <w:pStyle w:val="Textindependent"/>
        <w:rPr>
          <w:sz w:val="22"/>
        </w:rPr>
      </w:pPr>
    </w:p>
    <w:p w:rsidR="00975AD0" w:rsidRDefault="00975AD0">
      <w:pPr>
        <w:pStyle w:val="Textindependent"/>
        <w:rPr>
          <w:sz w:val="22"/>
        </w:rPr>
      </w:pPr>
    </w:p>
    <w:p w:rsidR="00975AD0" w:rsidRDefault="00975AD0">
      <w:pPr>
        <w:pStyle w:val="Textindependent"/>
        <w:rPr>
          <w:sz w:val="22"/>
        </w:rPr>
      </w:pPr>
    </w:p>
    <w:p w:rsidR="00975AD0" w:rsidRDefault="00500673">
      <w:pPr>
        <w:pStyle w:val="Textindependent"/>
        <w:spacing w:before="135"/>
        <w:ind w:left="19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975AD0" w:rsidRDefault="00975AD0">
      <w:pPr>
        <w:pStyle w:val="Textindependent"/>
        <w:rPr>
          <w:sz w:val="22"/>
        </w:rPr>
      </w:pPr>
    </w:p>
    <w:p w:rsidR="00975AD0" w:rsidRDefault="00975AD0">
      <w:pPr>
        <w:pStyle w:val="Textindependent"/>
        <w:rPr>
          <w:sz w:val="22"/>
        </w:rPr>
      </w:pPr>
    </w:p>
    <w:p w:rsidR="00975AD0" w:rsidRDefault="00975AD0">
      <w:pPr>
        <w:pStyle w:val="Textindependent"/>
        <w:rPr>
          <w:sz w:val="22"/>
        </w:rPr>
      </w:pPr>
    </w:p>
    <w:p w:rsidR="00975AD0" w:rsidRDefault="00500673">
      <w:pPr>
        <w:pStyle w:val="Textindependent"/>
        <w:spacing w:before="164"/>
        <w:ind w:left="542"/>
      </w:pPr>
      <w:r>
        <w:t>Signat,</w:t>
      </w:r>
    </w:p>
    <w:sectPr w:rsidR="00975AD0">
      <w:type w:val="continuous"/>
      <w:pgSz w:w="11910" w:h="16840"/>
      <w:pgMar w:top="860" w:right="118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F31E32"/>
    <w:multiLevelType w:val="hybridMultilevel"/>
    <w:tmpl w:val="3C9475DC"/>
    <w:lvl w:ilvl="0" w:tplc="D50A5EE4">
      <w:numFmt w:val="bullet"/>
      <w:lvlText w:val="-"/>
      <w:lvlJc w:val="left"/>
      <w:pPr>
        <w:ind w:left="1250" w:hanging="34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C406A26C">
      <w:numFmt w:val="bullet"/>
      <w:lvlText w:val="•"/>
      <w:lvlJc w:val="left"/>
      <w:pPr>
        <w:ind w:left="2090" w:hanging="348"/>
      </w:pPr>
      <w:rPr>
        <w:rFonts w:hint="default"/>
        <w:lang w:val="ca-ES" w:eastAsia="en-US" w:bidi="ar-SA"/>
      </w:rPr>
    </w:lvl>
    <w:lvl w:ilvl="2" w:tplc="77767528">
      <w:numFmt w:val="bullet"/>
      <w:lvlText w:val="•"/>
      <w:lvlJc w:val="left"/>
      <w:pPr>
        <w:ind w:left="2921" w:hanging="348"/>
      </w:pPr>
      <w:rPr>
        <w:rFonts w:hint="default"/>
        <w:lang w:val="ca-ES" w:eastAsia="en-US" w:bidi="ar-SA"/>
      </w:rPr>
    </w:lvl>
    <w:lvl w:ilvl="3" w:tplc="0D8E83F0">
      <w:numFmt w:val="bullet"/>
      <w:lvlText w:val="•"/>
      <w:lvlJc w:val="left"/>
      <w:pPr>
        <w:ind w:left="3751" w:hanging="348"/>
      </w:pPr>
      <w:rPr>
        <w:rFonts w:hint="default"/>
        <w:lang w:val="ca-ES" w:eastAsia="en-US" w:bidi="ar-SA"/>
      </w:rPr>
    </w:lvl>
    <w:lvl w:ilvl="4" w:tplc="26005C2C">
      <w:numFmt w:val="bullet"/>
      <w:lvlText w:val="•"/>
      <w:lvlJc w:val="left"/>
      <w:pPr>
        <w:ind w:left="4582" w:hanging="348"/>
      </w:pPr>
      <w:rPr>
        <w:rFonts w:hint="default"/>
        <w:lang w:val="ca-ES" w:eastAsia="en-US" w:bidi="ar-SA"/>
      </w:rPr>
    </w:lvl>
    <w:lvl w:ilvl="5" w:tplc="8F1A42BA">
      <w:numFmt w:val="bullet"/>
      <w:lvlText w:val="•"/>
      <w:lvlJc w:val="left"/>
      <w:pPr>
        <w:ind w:left="5413" w:hanging="348"/>
      </w:pPr>
      <w:rPr>
        <w:rFonts w:hint="default"/>
        <w:lang w:val="ca-ES" w:eastAsia="en-US" w:bidi="ar-SA"/>
      </w:rPr>
    </w:lvl>
    <w:lvl w:ilvl="6" w:tplc="2EF85840">
      <w:numFmt w:val="bullet"/>
      <w:lvlText w:val="•"/>
      <w:lvlJc w:val="left"/>
      <w:pPr>
        <w:ind w:left="6243" w:hanging="348"/>
      </w:pPr>
      <w:rPr>
        <w:rFonts w:hint="default"/>
        <w:lang w:val="ca-ES" w:eastAsia="en-US" w:bidi="ar-SA"/>
      </w:rPr>
    </w:lvl>
    <w:lvl w:ilvl="7" w:tplc="01EE6A6A">
      <w:numFmt w:val="bullet"/>
      <w:lvlText w:val="•"/>
      <w:lvlJc w:val="left"/>
      <w:pPr>
        <w:ind w:left="7074" w:hanging="348"/>
      </w:pPr>
      <w:rPr>
        <w:rFonts w:hint="default"/>
        <w:lang w:val="ca-ES" w:eastAsia="en-US" w:bidi="ar-SA"/>
      </w:rPr>
    </w:lvl>
    <w:lvl w:ilvl="8" w:tplc="E6420F68">
      <w:numFmt w:val="bullet"/>
      <w:lvlText w:val="•"/>
      <w:lvlJc w:val="left"/>
      <w:pPr>
        <w:ind w:left="7905" w:hanging="348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AD0"/>
    <w:rsid w:val="00500673"/>
    <w:rsid w:val="0097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7E4053-A706-4693-A6E9-BD25075E8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54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4"/>
      <w:ind w:left="542"/>
    </w:pPr>
    <w:rPr>
      <w:rFonts w:ascii="Arial" w:eastAsia="Arial" w:hAnsi="Arial" w:cs="Arial"/>
      <w:b/>
      <w:bCs/>
      <w:u w:val="single" w:color="000000"/>
    </w:rPr>
  </w:style>
  <w:style w:type="paragraph" w:styleId="Pargrafdellista">
    <w:name w:val="List Paragraph"/>
    <w:basedOn w:val="Normal"/>
    <w:uiPriority w:val="1"/>
    <w:qFormat/>
    <w:pPr>
      <w:spacing w:before="1"/>
      <w:ind w:left="1250" w:hanging="34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2023-12-01T09:01:00Z</dcterms:created>
  <dcterms:modified xsi:type="dcterms:W3CDTF">2023-12-01T09:01:00Z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2023-12-01T00:00:00Z</vt:filetime>
  </property>
  <property fmtid="{D5CDD505-2E9C-101B-9397-08002B2CF9AE}" pid="3" name="LastSaved">
    <vt:filetime>2023-12-01T00:00:00Z</vt:filetime>
  </property>
</Properties>
</file>