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D63" w:rsidRPr="00C71880" w:rsidRDefault="005F6D63" w:rsidP="005F6D63">
      <w:pPr>
        <w:pStyle w:val="Textoindependiente3"/>
        <w:rPr>
          <w:rFonts w:ascii="Arial" w:hAnsi="Arial" w:cs="Arial"/>
          <w:bCs/>
          <w:spacing w:val="-2"/>
          <w:sz w:val="22"/>
          <w:lang w:val="ca-ES"/>
        </w:rPr>
      </w:pPr>
      <w:r w:rsidRPr="00C71880">
        <w:rPr>
          <w:rFonts w:ascii="Arial" w:hAnsi="Arial" w:cs="Arial"/>
          <w:bCs/>
          <w:spacing w:val="-2"/>
          <w:sz w:val="22"/>
          <w:lang w:val="ca-ES"/>
        </w:rPr>
        <w:t>ANNEX  2</w:t>
      </w:r>
    </w:p>
    <w:p w:rsidR="005F6D63" w:rsidRPr="00C71880" w:rsidRDefault="005F6D63" w:rsidP="005F6D63">
      <w:pPr>
        <w:pStyle w:val="Textoindependiente3"/>
        <w:rPr>
          <w:rFonts w:ascii="Arial" w:hAnsi="Arial" w:cs="Arial"/>
          <w:bCs/>
          <w:spacing w:val="-2"/>
          <w:sz w:val="22"/>
          <w:lang w:val="ca-ES"/>
        </w:rPr>
      </w:pPr>
    </w:p>
    <w:p w:rsidR="005F6D63" w:rsidRPr="00CF7049" w:rsidRDefault="005F6D63" w:rsidP="005F6D63">
      <w:pPr>
        <w:pStyle w:val="Textoindependiente3"/>
        <w:rPr>
          <w:rFonts w:ascii="Arial" w:hAnsi="Arial" w:cs="Arial"/>
          <w:bCs/>
          <w:color w:val="0070C0"/>
          <w:spacing w:val="-2"/>
          <w:sz w:val="22"/>
          <w:u w:val="none"/>
          <w:lang w:val="ca-ES"/>
        </w:rPr>
      </w:pPr>
      <w:r w:rsidRPr="00CF7049">
        <w:rPr>
          <w:rFonts w:ascii="Arial" w:hAnsi="Arial" w:cs="Arial"/>
          <w:bCs/>
          <w:caps/>
          <w:spacing w:val="-2"/>
          <w:sz w:val="22"/>
          <w:u w:val="none"/>
          <w:lang w:val="ca-ES"/>
        </w:rPr>
        <w:t xml:space="preserve">Model DE DESGLOSSAMENT DEL PRESSUPOST BASE DE LICITACIÓ </w:t>
      </w:r>
    </w:p>
    <w:p w:rsidR="005F6D63" w:rsidRPr="00C71880" w:rsidRDefault="005F6D63" w:rsidP="005F6D63">
      <w:pPr>
        <w:pStyle w:val="Textoindependiente3"/>
        <w:rPr>
          <w:rFonts w:ascii="Arial" w:hAnsi="Arial" w:cs="Arial"/>
          <w:bCs/>
          <w:caps/>
          <w:spacing w:val="-2"/>
          <w:sz w:val="20"/>
          <w:u w:val="none"/>
          <w:lang w:val="ca-ES"/>
        </w:rPr>
      </w:pPr>
    </w:p>
    <w:p w:rsidR="005F6D63" w:rsidRPr="00CF7049" w:rsidRDefault="005F6D63" w:rsidP="005F6D63">
      <w:pPr>
        <w:pStyle w:val="Textoindependiente3"/>
        <w:rPr>
          <w:rFonts w:ascii="Arial" w:hAnsi="Arial" w:cs="Arial"/>
          <w:b w:val="0"/>
          <w:sz w:val="22"/>
          <w:szCs w:val="24"/>
          <w:u w:val="none"/>
          <w:lang w:val="ca-ES"/>
        </w:rPr>
      </w:pPr>
      <w:r w:rsidRPr="00CF7049">
        <w:rPr>
          <w:rFonts w:ascii="Arial" w:hAnsi="Arial" w:cs="Arial"/>
          <w:b w:val="0"/>
          <w:bCs/>
          <w:spacing w:val="-2"/>
          <w:sz w:val="22"/>
          <w:u w:val="none"/>
          <w:lang w:val="ca-ES"/>
        </w:rPr>
        <w:t xml:space="preserve">En relació al pressupost base de licitació del contracte de subministrament anomenat: </w:t>
      </w:r>
      <w:r w:rsidRPr="00CF7049">
        <w:rPr>
          <w:rFonts w:ascii="Arial" w:hAnsi="Arial" w:cs="Arial"/>
          <w:bCs/>
          <w:spacing w:val="-2"/>
          <w:sz w:val="22"/>
          <w:u w:val="none"/>
          <w:lang w:val="ca-ES"/>
        </w:rPr>
        <w:t>“</w:t>
      </w:r>
      <w:r w:rsidR="0069078C" w:rsidRPr="00CF7049">
        <w:rPr>
          <w:rFonts w:ascii="Arial" w:hAnsi="Arial" w:cs="Arial"/>
          <w:bCs/>
          <w:spacing w:val="-2"/>
          <w:sz w:val="22"/>
          <w:u w:val="none"/>
          <w:lang w:val="ca-ES"/>
        </w:rPr>
        <w:t>Adquisició de taules, tanques i cadires per a activitats organitzades a la via pública</w:t>
      </w:r>
      <w:r w:rsidRPr="00CF7049">
        <w:rPr>
          <w:rFonts w:ascii="Arial" w:hAnsi="Arial" w:cs="Arial"/>
          <w:bCs/>
          <w:spacing w:val="-2"/>
          <w:sz w:val="22"/>
          <w:u w:val="none"/>
          <w:lang w:val="ca-ES"/>
        </w:rPr>
        <w:t xml:space="preserve">”, </w:t>
      </w:r>
      <w:r w:rsidRPr="00CF7049">
        <w:rPr>
          <w:rFonts w:ascii="Arial" w:hAnsi="Arial" w:cs="Arial"/>
          <w:b w:val="0"/>
          <w:bCs/>
          <w:spacing w:val="-2"/>
          <w:sz w:val="22"/>
          <w:u w:val="none"/>
          <w:lang w:val="ca-ES"/>
        </w:rPr>
        <w:t xml:space="preserve">es fa constar que el desglossament és el que a continuació es detalla, en compliment de la previsió establerta a l’article 100 de la Llei </w:t>
      </w:r>
      <w:r w:rsidRPr="00CF7049">
        <w:rPr>
          <w:rFonts w:ascii="Arial" w:hAnsi="Arial" w:cs="Arial"/>
          <w:b w:val="0"/>
          <w:sz w:val="22"/>
          <w:szCs w:val="24"/>
          <w:u w:val="none"/>
          <w:lang w:val="ca-ES"/>
        </w:rPr>
        <w:t xml:space="preserve">9/2017, de 8 de novembre, de contractes del sector públic, per la qual es transposen a l’ordenament jurídic espanyol les Directives del Parlament Europeu i del Consell 2014/23/UE i 2014/24/UE, de 26 de febrer:  </w:t>
      </w:r>
    </w:p>
    <w:p w:rsidR="00186B41" w:rsidRDefault="00186B41" w:rsidP="005F6D63">
      <w:pPr>
        <w:pStyle w:val="Textoindependiente3"/>
        <w:rPr>
          <w:rFonts w:ascii="Arial" w:hAnsi="Arial" w:cs="Arial"/>
          <w:b w:val="0"/>
          <w:sz w:val="20"/>
          <w:szCs w:val="24"/>
          <w:u w:val="none"/>
          <w:lang w:val="ca-ES"/>
        </w:rPr>
      </w:pPr>
    </w:p>
    <w:p w:rsidR="00186B41" w:rsidRPr="00B5704B" w:rsidRDefault="00186B41" w:rsidP="00186B41">
      <w:pPr>
        <w:pStyle w:val="Encabezado"/>
        <w:jc w:val="both"/>
        <w:rPr>
          <w:rFonts w:ascii="Arial" w:hAnsi="Arial" w:cs="Arial"/>
          <w:bCs/>
          <w:lang w:val="ca-ES"/>
        </w:rPr>
      </w:pPr>
      <w:r w:rsidRPr="00B5704B">
        <w:rPr>
          <w:rFonts w:ascii="Arial" w:hAnsi="Arial" w:cs="Arial"/>
          <w:bCs/>
          <w:lang w:val="ca-ES"/>
        </w:rPr>
        <w:t xml:space="preserve">El Plec de Prescripcions Tècniques inclou un llista de preus unitaris, de preus adequats al mercat, </w:t>
      </w:r>
      <w:r w:rsidR="002A11FF">
        <w:rPr>
          <w:rFonts w:ascii="Arial" w:hAnsi="Arial" w:cs="Arial"/>
          <w:bCs/>
          <w:lang w:val="ca-ES"/>
        </w:rPr>
        <w:t xml:space="preserve">trets de les últims contractes i de preus de diferents </w:t>
      </w:r>
      <w:proofErr w:type="spellStart"/>
      <w:r w:rsidR="002A11FF">
        <w:rPr>
          <w:rFonts w:ascii="Arial" w:hAnsi="Arial" w:cs="Arial"/>
          <w:bCs/>
          <w:lang w:val="ca-ES"/>
        </w:rPr>
        <w:t>emprses</w:t>
      </w:r>
      <w:proofErr w:type="spellEnd"/>
      <w:r w:rsidRPr="00B5704B">
        <w:rPr>
          <w:rFonts w:ascii="Arial" w:hAnsi="Arial" w:cs="Arial"/>
          <w:bCs/>
          <w:lang w:val="ca-ES"/>
        </w:rPr>
        <w:t>; és per aquest motiu que no es pot desglossar els costos directes i indirectes tal com prescriu l'article 100 de la LCSP.</w:t>
      </w:r>
    </w:p>
    <w:p w:rsidR="00186B41" w:rsidRDefault="00186B41" w:rsidP="00186B4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ES"/>
        </w:rPr>
      </w:pPr>
      <w:r w:rsidRPr="00B5704B">
        <w:rPr>
          <w:rFonts w:ascii="Arial" w:hAnsi="Arial" w:cs="Arial"/>
        </w:rPr>
        <w:t xml:space="preserve">Costos directes: </w:t>
      </w:r>
      <w:r w:rsidRPr="00B5704B">
        <w:rPr>
          <w:rFonts w:ascii="Arial" w:hAnsi="Arial" w:cs="Arial"/>
          <w:lang w:eastAsia="es-ES"/>
        </w:rPr>
        <w:t>Els preus unitaris dels elements a subministrar inclouen el benefici industrial i les despeses generals, essent a càrrec de l’adjudicatari totes les càrregues fiscals, laborals i altres que poguessin correspondre, al igual que les despeses de les taxes, arbitris i impostos derivats del contracte i de la seva execució, així com les despeses de transport i d’assegurança fins el lloc de lliurament convingut.</w:t>
      </w:r>
    </w:p>
    <w:p w:rsidR="002A11FF" w:rsidRDefault="002A11FF" w:rsidP="00186B4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ES"/>
        </w:rPr>
      </w:pPr>
    </w:p>
    <w:tbl>
      <w:tblPr>
        <w:tblW w:w="551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1985"/>
        <w:gridCol w:w="1614"/>
      </w:tblGrid>
      <w:tr w:rsidR="002A11FF" w:rsidRPr="002A11FF" w:rsidTr="002A11FF">
        <w:trPr>
          <w:trHeight w:val="315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A11FF" w:rsidRPr="002A11FF" w:rsidRDefault="002A11FF" w:rsidP="002A11FF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a-ES"/>
              </w:rPr>
            </w:pPr>
            <w:r w:rsidRPr="002A11FF">
              <w:rPr>
                <w:rFonts w:eastAsia="Times New Roman" w:cs="Calibri"/>
                <w:b/>
                <w:bCs/>
                <w:color w:val="000000"/>
                <w:lang w:eastAsia="ca-ES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A11FF" w:rsidRPr="002A11FF" w:rsidRDefault="002A11FF" w:rsidP="002A11F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ca-ES"/>
              </w:rPr>
            </w:pPr>
            <w:r w:rsidRPr="002A11FF">
              <w:rPr>
                <w:rFonts w:eastAsia="Times New Roman" w:cs="Calibri"/>
                <w:b/>
                <w:bCs/>
                <w:color w:val="000000"/>
                <w:lang w:eastAsia="ca-ES"/>
              </w:rPr>
              <w:t>Unitats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A11FF" w:rsidRPr="002A11FF" w:rsidRDefault="002A11FF" w:rsidP="002A11F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ca-ES"/>
              </w:rPr>
            </w:pPr>
            <w:r w:rsidRPr="002A11FF">
              <w:rPr>
                <w:rFonts w:eastAsia="Times New Roman" w:cs="Calibri"/>
                <w:b/>
                <w:bCs/>
                <w:color w:val="000000"/>
                <w:lang w:eastAsia="ca-ES"/>
              </w:rPr>
              <w:t>Cost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2A11FF" w:rsidRPr="002A11FF" w:rsidRDefault="002A11FF" w:rsidP="002A11F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ca-ES"/>
              </w:rPr>
            </w:pPr>
            <w:r w:rsidRPr="002A11FF">
              <w:rPr>
                <w:rFonts w:eastAsia="Times New Roman" w:cs="Calibri"/>
                <w:b/>
                <w:bCs/>
                <w:color w:val="000000"/>
                <w:lang w:eastAsia="ca-ES"/>
              </w:rPr>
              <w:t>Import</w:t>
            </w:r>
          </w:p>
        </w:tc>
      </w:tr>
      <w:tr w:rsidR="002A11FF" w:rsidRPr="002A11FF" w:rsidTr="002A11FF">
        <w:trPr>
          <w:trHeight w:val="315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A11FF" w:rsidRPr="002A11FF" w:rsidRDefault="002A11FF" w:rsidP="002A11FF">
            <w:pPr>
              <w:spacing w:after="0" w:line="240" w:lineRule="auto"/>
              <w:rPr>
                <w:rFonts w:eastAsia="Times New Roman"/>
                <w:color w:val="000000"/>
                <w:lang w:eastAsia="ca-ES"/>
              </w:rPr>
            </w:pPr>
            <w:r w:rsidRPr="002A11FF">
              <w:rPr>
                <w:rFonts w:eastAsia="Times New Roman" w:cs="Calibri"/>
                <w:color w:val="000000"/>
                <w:lang w:eastAsia="ca-ES"/>
              </w:rPr>
              <w:t>Taula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A11FF" w:rsidRPr="002A11FF" w:rsidRDefault="002A11FF" w:rsidP="002A11F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a-ES"/>
              </w:rPr>
            </w:pPr>
            <w:r w:rsidRPr="002A11FF">
              <w:rPr>
                <w:rFonts w:eastAsia="Times New Roman" w:cs="Calibri"/>
                <w:color w:val="000000"/>
                <w:lang w:eastAsia="ca-ES"/>
              </w:rPr>
              <w:t>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A11FF" w:rsidRPr="002A11FF" w:rsidRDefault="002A11FF" w:rsidP="002A11F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a-ES"/>
              </w:rPr>
            </w:pPr>
            <w:r w:rsidRPr="002A11FF">
              <w:rPr>
                <w:rFonts w:eastAsia="Times New Roman" w:cs="Calibri"/>
                <w:color w:val="000000"/>
                <w:lang w:eastAsia="ca-ES"/>
              </w:rPr>
              <w:t>79,00 €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A11FF" w:rsidRPr="002A11FF" w:rsidRDefault="002A11FF" w:rsidP="002A11F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a-ES"/>
              </w:rPr>
            </w:pPr>
            <w:r w:rsidRPr="002A11FF">
              <w:rPr>
                <w:rFonts w:eastAsia="Times New Roman" w:cs="Calibri"/>
                <w:color w:val="000000"/>
                <w:lang w:eastAsia="ca-ES"/>
              </w:rPr>
              <w:t>11.850,00 €</w:t>
            </w:r>
          </w:p>
        </w:tc>
      </w:tr>
      <w:tr w:rsidR="002A11FF" w:rsidRPr="002A11FF" w:rsidTr="002A11FF">
        <w:trPr>
          <w:trHeight w:val="315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A11FF" w:rsidRPr="002A11FF" w:rsidRDefault="002A11FF" w:rsidP="002A11FF">
            <w:pPr>
              <w:spacing w:after="0" w:line="240" w:lineRule="auto"/>
              <w:rPr>
                <w:rFonts w:eastAsia="Times New Roman"/>
                <w:color w:val="000000"/>
                <w:lang w:eastAsia="ca-ES"/>
              </w:rPr>
            </w:pPr>
            <w:r w:rsidRPr="002A11FF">
              <w:rPr>
                <w:rFonts w:eastAsia="Times New Roman" w:cs="Calibri"/>
                <w:color w:val="000000"/>
                <w:lang w:eastAsia="ca-ES"/>
              </w:rPr>
              <w:t>Tanca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A11FF" w:rsidRPr="002A11FF" w:rsidRDefault="002A11FF" w:rsidP="002A11F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a-ES"/>
              </w:rPr>
            </w:pPr>
            <w:r w:rsidRPr="002A11FF">
              <w:rPr>
                <w:rFonts w:eastAsia="Times New Roman" w:cs="Calibri"/>
                <w:color w:val="000000"/>
                <w:lang w:eastAsia="ca-ES"/>
              </w:rPr>
              <w:t>170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A11FF" w:rsidRPr="002A11FF" w:rsidRDefault="002A11FF" w:rsidP="002A11F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a-ES"/>
              </w:rPr>
            </w:pPr>
            <w:r w:rsidRPr="002A11FF">
              <w:rPr>
                <w:rFonts w:eastAsia="Times New Roman" w:cs="Calibri"/>
                <w:color w:val="000000"/>
                <w:lang w:eastAsia="ca-ES"/>
              </w:rPr>
              <w:t>100,00 €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A11FF" w:rsidRPr="002A11FF" w:rsidRDefault="002A11FF" w:rsidP="002A11F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a-ES"/>
              </w:rPr>
            </w:pPr>
            <w:r w:rsidRPr="002A11FF">
              <w:rPr>
                <w:rFonts w:eastAsia="Times New Roman" w:cs="Calibri"/>
                <w:color w:val="000000"/>
                <w:lang w:eastAsia="ca-ES"/>
              </w:rPr>
              <w:t>17.000,00 €</w:t>
            </w:r>
          </w:p>
        </w:tc>
      </w:tr>
      <w:tr w:rsidR="002A11FF" w:rsidRPr="002A11FF" w:rsidTr="002A11FF">
        <w:trPr>
          <w:trHeight w:val="315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A11FF" w:rsidRPr="002A11FF" w:rsidRDefault="002A11FF" w:rsidP="002A11FF">
            <w:pPr>
              <w:spacing w:after="0" w:line="240" w:lineRule="auto"/>
              <w:rPr>
                <w:rFonts w:eastAsia="Times New Roman"/>
                <w:color w:val="000000"/>
                <w:lang w:eastAsia="ca-ES"/>
              </w:rPr>
            </w:pPr>
            <w:r w:rsidRPr="002A11FF">
              <w:rPr>
                <w:rFonts w:eastAsia="Times New Roman" w:cs="Calibri"/>
                <w:color w:val="000000"/>
                <w:lang w:eastAsia="ca-ES"/>
              </w:rPr>
              <w:t>Cadires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A11FF" w:rsidRPr="002A11FF" w:rsidRDefault="002A11FF" w:rsidP="002A11F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a-ES"/>
              </w:rPr>
            </w:pPr>
            <w:r w:rsidRPr="002A11FF">
              <w:rPr>
                <w:rFonts w:eastAsia="Times New Roman" w:cs="Calibri"/>
                <w:color w:val="000000"/>
                <w:lang w:eastAsia="ca-ES"/>
              </w:rPr>
              <w:t>1100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A11FF" w:rsidRPr="002A11FF" w:rsidRDefault="002A11FF" w:rsidP="002A11F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a-ES"/>
              </w:rPr>
            </w:pPr>
            <w:r w:rsidRPr="002A11FF">
              <w:rPr>
                <w:rFonts w:eastAsia="Times New Roman" w:cs="Calibri"/>
                <w:color w:val="000000"/>
                <w:lang w:eastAsia="ca-ES"/>
              </w:rPr>
              <w:t>19,00 €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A11FF" w:rsidRPr="002A11FF" w:rsidRDefault="002A11FF" w:rsidP="002A11F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a-ES"/>
              </w:rPr>
            </w:pPr>
            <w:r w:rsidRPr="002A11FF">
              <w:rPr>
                <w:rFonts w:eastAsia="Times New Roman" w:cs="Calibri"/>
                <w:color w:val="000000"/>
                <w:lang w:eastAsia="ca-ES"/>
              </w:rPr>
              <w:t>20.900,00 €</w:t>
            </w:r>
          </w:p>
        </w:tc>
      </w:tr>
      <w:tr w:rsidR="002A11FF" w:rsidRPr="002A11FF" w:rsidTr="00644D35">
        <w:trPr>
          <w:trHeight w:val="300"/>
          <w:jc w:val="center"/>
        </w:trPr>
        <w:tc>
          <w:tcPr>
            <w:tcW w:w="3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A11FF" w:rsidRPr="002A11FF" w:rsidRDefault="002A11FF" w:rsidP="002A11FF">
            <w:pPr>
              <w:spacing w:after="0" w:line="240" w:lineRule="auto"/>
              <w:rPr>
                <w:rFonts w:eastAsia="Times New Roman"/>
                <w:color w:val="000000"/>
                <w:lang w:eastAsia="ca-ES"/>
              </w:rPr>
            </w:pPr>
            <w:proofErr w:type="spellStart"/>
            <w:r w:rsidRPr="002A11FF">
              <w:rPr>
                <w:rFonts w:eastAsia="Times New Roman" w:cs="Calibri"/>
                <w:color w:val="000000"/>
                <w:lang w:eastAsia="ca-ES"/>
              </w:rPr>
              <w:t>Subtotal</w:t>
            </w:r>
            <w:proofErr w:type="spellEnd"/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A11FF" w:rsidRPr="002A11FF" w:rsidRDefault="002A11FF" w:rsidP="002A11F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a-ES"/>
              </w:rPr>
            </w:pPr>
            <w:r w:rsidRPr="002A11FF">
              <w:rPr>
                <w:rFonts w:eastAsia="Times New Roman" w:cs="Calibri"/>
                <w:color w:val="000000"/>
                <w:lang w:eastAsia="ca-ES"/>
              </w:rPr>
              <w:t>49.750,00 €</w:t>
            </w:r>
          </w:p>
        </w:tc>
      </w:tr>
      <w:tr w:rsidR="002A11FF" w:rsidRPr="002A11FF" w:rsidTr="00FE503E">
        <w:trPr>
          <w:trHeight w:val="315"/>
          <w:jc w:val="center"/>
        </w:trPr>
        <w:tc>
          <w:tcPr>
            <w:tcW w:w="3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A11FF" w:rsidRPr="002A11FF" w:rsidRDefault="002A11FF" w:rsidP="002A11FF">
            <w:pPr>
              <w:spacing w:after="0" w:line="240" w:lineRule="auto"/>
              <w:rPr>
                <w:rFonts w:eastAsia="Times New Roman"/>
                <w:color w:val="000000"/>
                <w:lang w:eastAsia="ca-ES"/>
              </w:rPr>
            </w:pPr>
            <w:r w:rsidRPr="002A11FF">
              <w:rPr>
                <w:rFonts w:eastAsia="Times New Roman" w:cs="Calibri"/>
                <w:color w:val="000000"/>
                <w:lang w:eastAsia="ca-ES"/>
              </w:rPr>
              <w:t>IVA (21%)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A11FF" w:rsidRPr="002A11FF" w:rsidRDefault="002A11FF" w:rsidP="002A11FF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ca-ES"/>
              </w:rPr>
            </w:pPr>
            <w:r w:rsidRPr="002A11FF">
              <w:rPr>
                <w:rFonts w:eastAsia="Times New Roman" w:cs="Calibri"/>
                <w:color w:val="000000"/>
                <w:lang w:eastAsia="ca-ES"/>
              </w:rPr>
              <w:t>10.447,50 €</w:t>
            </w:r>
          </w:p>
        </w:tc>
      </w:tr>
      <w:tr w:rsidR="002A11FF" w:rsidRPr="002A11FF" w:rsidTr="004B7F25">
        <w:trPr>
          <w:trHeight w:val="315"/>
          <w:jc w:val="center"/>
        </w:trPr>
        <w:tc>
          <w:tcPr>
            <w:tcW w:w="39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2A11FF" w:rsidRPr="002A11FF" w:rsidRDefault="002A11FF" w:rsidP="002A11FF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ca-ES"/>
              </w:rPr>
            </w:pPr>
            <w:r w:rsidRPr="002A11FF">
              <w:rPr>
                <w:rFonts w:eastAsia="Times New Roman" w:cs="Calibri"/>
                <w:b/>
                <w:bCs/>
                <w:color w:val="000000"/>
                <w:lang w:eastAsia="ca-ES"/>
              </w:rPr>
              <w:t>IMPORT TOTAL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2A11FF" w:rsidRPr="002A11FF" w:rsidRDefault="002A11FF" w:rsidP="002A11FF">
            <w:pPr>
              <w:spacing w:after="0" w:line="240" w:lineRule="auto"/>
              <w:jc w:val="right"/>
              <w:rPr>
                <w:rFonts w:eastAsia="Times New Roman"/>
                <w:b/>
                <w:bCs/>
                <w:color w:val="000000"/>
                <w:lang w:eastAsia="ca-ES"/>
              </w:rPr>
            </w:pPr>
            <w:r w:rsidRPr="002A11FF">
              <w:rPr>
                <w:rFonts w:eastAsia="Times New Roman" w:cs="Calibri"/>
                <w:b/>
                <w:bCs/>
                <w:color w:val="000000"/>
                <w:lang w:eastAsia="ca-ES"/>
              </w:rPr>
              <w:t>60.197,50 €</w:t>
            </w:r>
          </w:p>
        </w:tc>
      </w:tr>
    </w:tbl>
    <w:p w:rsidR="002A11FF" w:rsidRDefault="002A11FF" w:rsidP="00186B4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s-ES"/>
        </w:rPr>
      </w:pPr>
      <w:bookmarkStart w:id="0" w:name="_GoBack"/>
      <w:bookmarkEnd w:id="0"/>
    </w:p>
    <w:p w:rsidR="00CB1426" w:rsidRDefault="00CB1426" w:rsidP="005F6D63">
      <w:pPr>
        <w:pStyle w:val="Textoindependiente3"/>
        <w:rPr>
          <w:rFonts w:ascii="Arial" w:hAnsi="Arial" w:cs="Arial"/>
          <w:b w:val="0"/>
          <w:sz w:val="20"/>
          <w:szCs w:val="24"/>
          <w:u w:val="none"/>
          <w:lang w:val="ca-ES"/>
        </w:rPr>
      </w:pPr>
    </w:p>
    <w:p w:rsidR="00CB1426" w:rsidRDefault="00CB1426" w:rsidP="00CB1426"/>
    <w:p w:rsidR="00CB1426" w:rsidRPr="0028333A" w:rsidRDefault="00CB1426" w:rsidP="00CB1426">
      <w:pPr>
        <w:pStyle w:val="Textonotapie"/>
        <w:jc w:val="both"/>
        <w:rPr>
          <w:rFonts w:ascii="Arial" w:hAnsi="Arial" w:cs="Arial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28333A">
        <w:rPr>
          <w:rFonts w:ascii="Arial" w:hAnsi="Arial" w:cs="Arial"/>
          <w:sz w:val="16"/>
          <w:szCs w:val="16"/>
        </w:rPr>
        <w:t xml:space="preserve">Són costos directes aquells que s’associen al producte o servei de forma clara, sense necessitat de cap tipus de repartiment, com per exemple: matèries primeres, mà d’obra directa. </w:t>
      </w:r>
    </w:p>
    <w:p w:rsidR="00B0385E" w:rsidRPr="00CB1426" w:rsidRDefault="00CB1426" w:rsidP="00CB1426">
      <w:r>
        <w:rPr>
          <w:rStyle w:val="Refdenotaalpie"/>
        </w:rPr>
        <w:footnoteRef/>
      </w:r>
      <w:r>
        <w:t xml:space="preserve"> </w:t>
      </w:r>
      <w:r w:rsidRPr="00E638D7">
        <w:rPr>
          <w:rFonts w:ascii="Arial" w:hAnsi="Arial" w:cs="Arial"/>
          <w:sz w:val="16"/>
          <w:szCs w:val="16"/>
        </w:rPr>
        <w:t>Són costos indirectes aquells que no poden ser aplicats directament a un pro</w:t>
      </w:r>
      <w:r>
        <w:rPr>
          <w:rFonts w:ascii="Arial" w:hAnsi="Arial" w:cs="Arial"/>
          <w:sz w:val="16"/>
          <w:szCs w:val="16"/>
        </w:rPr>
        <w:t>ducte, servei o centre de cos, com per exemple la ma d’obra indirecta, els costos de producció, els costos comercials, d’administració i financers.</w:t>
      </w:r>
    </w:p>
    <w:sectPr w:rsidR="00B0385E" w:rsidRPr="00CB142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6BF2" w:rsidRDefault="00616BF2" w:rsidP="00B756DB">
      <w:pPr>
        <w:spacing w:after="0" w:line="240" w:lineRule="auto"/>
      </w:pPr>
      <w:r>
        <w:separator/>
      </w:r>
    </w:p>
  </w:endnote>
  <w:endnote w:type="continuationSeparator" w:id="0">
    <w:p w:rsidR="00616BF2" w:rsidRDefault="00616BF2" w:rsidP="00B75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6BF2" w:rsidRDefault="00616BF2" w:rsidP="00B756DB">
      <w:pPr>
        <w:spacing w:after="0" w:line="240" w:lineRule="auto"/>
      </w:pPr>
      <w:r>
        <w:separator/>
      </w:r>
    </w:p>
  </w:footnote>
  <w:footnote w:type="continuationSeparator" w:id="0">
    <w:p w:rsidR="00616BF2" w:rsidRDefault="00616BF2" w:rsidP="00B756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6DB" w:rsidRDefault="002A11FF" w:rsidP="00B756DB">
    <w:pPr>
      <w:pStyle w:val="Encabezado"/>
      <w:tabs>
        <w:tab w:val="clear" w:pos="4252"/>
        <w:tab w:val="clear" w:pos="8504"/>
        <w:tab w:val="left" w:pos="3216"/>
      </w:tabs>
    </w:pPr>
    <w:r>
      <w:rPr>
        <w:noProof/>
        <w:lang w:eastAsia="ca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14.15pt;margin-top:-1.05pt;width:102pt;height:51.2pt;z-index:251657728">
          <v:imagedata r:id="rId1" o:title=""/>
          <w10:wrap anchorx="page"/>
        </v:shape>
        <o:OLEObject Type="Embed" ProgID="MSPhotoEd.3" ShapeID="_x0000_s2049" DrawAspect="Content" ObjectID="_1757754897" r:id="rId2"/>
      </w:object>
    </w:r>
    <w:r w:rsidR="00B756DB">
      <w:tab/>
    </w:r>
  </w:p>
  <w:p w:rsidR="00B756DB" w:rsidRDefault="00B756DB" w:rsidP="00B756DB">
    <w:pPr>
      <w:pStyle w:val="Encabezado"/>
      <w:tabs>
        <w:tab w:val="clear" w:pos="4252"/>
        <w:tab w:val="clear" w:pos="8504"/>
        <w:tab w:val="left" w:pos="3216"/>
      </w:tabs>
    </w:pPr>
  </w:p>
  <w:p w:rsidR="000C5809" w:rsidRDefault="000C5809" w:rsidP="00B756DB">
    <w:pPr>
      <w:pStyle w:val="Encabezado"/>
      <w:tabs>
        <w:tab w:val="clear" w:pos="4252"/>
        <w:tab w:val="clear" w:pos="8504"/>
        <w:tab w:val="left" w:pos="3216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6DB"/>
    <w:rsid w:val="00063BDB"/>
    <w:rsid w:val="00093A04"/>
    <w:rsid w:val="000C5809"/>
    <w:rsid w:val="00144A4A"/>
    <w:rsid w:val="0017359E"/>
    <w:rsid w:val="00186B41"/>
    <w:rsid w:val="001B6A69"/>
    <w:rsid w:val="00270AA0"/>
    <w:rsid w:val="002A11FF"/>
    <w:rsid w:val="002B4B58"/>
    <w:rsid w:val="003016D0"/>
    <w:rsid w:val="00353AFB"/>
    <w:rsid w:val="003F2115"/>
    <w:rsid w:val="00435321"/>
    <w:rsid w:val="004478A8"/>
    <w:rsid w:val="00460E92"/>
    <w:rsid w:val="00494FB8"/>
    <w:rsid w:val="004D34CC"/>
    <w:rsid w:val="00572220"/>
    <w:rsid w:val="00573701"/>
    <w:rsid w:val="005B4E91"/>
    <w:rsid w:val="005C47C0"/>
    <w:rsid w:val="005E7033"/>
    <w:rsid w:val="005F0DF8"/>
    <w:rsid w:val="005F6D63"/>
    <w:rsid w:val="00616BF2"/>
    <w:rsid w:val="0069078C"/>
    <w:rsid w:val="00706278"/>
    <w:rsid w:val="00723A72"/>
    <w:rsid w:val="00886CB1"/>
    <w:rsid w:val="008872D4"/>
    <w:rsid w:val="008953B2"/>
    <w:rsid w:val="008D3512"/>
    <w:rsid w:val="00935A82"/>
    <w:rsid w:val="009D0580"/>
    <w:rsid w:val="009E60B5"/>
    <w:rsid w:val="00A618A1"/>
    <w:rsid w:val="00A94384"/>
    <w:rsid w:val="00AA0ABC"/>
    <w:rsid w:val="00AC5677"/>
    <w:rsid w:val="00B0385E"/>
    <w:rsid w:val="00B07A18"/>
    <w:rsid w:val="00B45A41"/>
    <w:rsid w:val="00B5704B"/>
    <w:rsid w:val="00B67789"/>
    <w:rsid w:val="00B756DB"/>
    <w:rsid w:val="00B9085B"/>
    <w:rsid w:val="00B913D3"/>
    <w:rsid w:val="00C71880"/>
    <w:rsid w:val="00CB1426"/>
    <w:rsid w:val="00CF7049"/>
    <w:rsid w:val="00D24857"/>
    <w:rsid w:val="00D93D70"/>
    <w:rsid w:val="00DD4C7F"/>
    <w:rsid w:val="00E157B4"/>
    <w:rsid w:val="00E41617"/>
    <w:rsid w:val="00E55590"/>
    <w:rsid w:val="00EB1F7A"/>
    <w:rsid w:val="00F2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25B5C44-BBA6-499A-8605-6FD7B6C9D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B756DB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es-ES"/>
    </w:rPr>
  </w:style>
  <w:style w:type="character" w:customStyle="1" w:styleId="TextonotapieCar">
    <w:name w:val="Texto nota pie Car"/>
    <w:link w:val="Textonotapie"/>
    <w:uiPriority w:val="99"/>
    <w:semiHidden/>
    <w:rsid w:val="00B756DB"/>
    <w:rPr>
      <w:rFonts w:ascii="Times New Roman" w:eastAsia="Times New Roman" w:hAnsi="Times New Roman"/>
      <w:lang w:val="x-none" w:eastAsia="es-ES"/>
    </w:rPr>
  </w:style>
  <w:style w:type="character" w:styleId="Refdenotaalpie">
    <w:name w:val="footnote reference"/>
    <w:uiPriority w:val="99"/>
    <w:semiHidden/>
    <w:unhideWhenUsed/>
    <w:rsid w:val="00B756DB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B756DB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B756DB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B756DB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B756DB"/>
    <w:rPr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semiHidden/>
    <w:rsid w:val="00B0385E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val="x-none" w:eastAsia="es-ES"/>
    </w:rPr>
  </w:style>
  <w:style w:type="character" w:customStyle="1" w:styleId="Textoindependiente3Car">
    <w:name w:val="Texto independiente 3 Car"/>
    <w:link w:val="Textoindependiente3"/>
    <w:semiHidden/>
    <w:rsid w:val="00B0385E"/>
    <w:rPr>
      <w:rFonts w:ascii="Times New Roman" w:eastAsia="Times New Roman" w:hAnsi="Times New Roman"/>
      <w:b/>
      <w:spacing w:val="-3"/>
      <w:sz w:val="24"/>
      <w:u w:val="single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77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7789"/>
    <w:rPr>
      <w:rFonts w:ascii="Segoe UI" w:hAnsi="Segoe UI" w:cs="Segoe UI"/>
      <w:sz w:val="18"/>
      <w:szCs w:val="18"/>
      <w:lang w:val="ca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1617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1908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Ramila H  Concepcion SECRETARIA</dc:creator>
  <cp:keywords/>
  <cp:lastModifiedBy>Lara G  Linda ESPAI PUBLIC</cp:lastModifiedBy>
  <cp:revision>2</cp:revision>
  <cp:lastPrinted>2022-10-20T12:02:00Z</cp:lastPrinted>
  <dcterms:created xsi:type="dcterms:W3CDTF">2023-10-02T10:19:00Z</dcterms:created>
  <dcterms:modified xsi:type="dcterms:W3CDTF">2023-10-02T10:19:00Z</dcterms:modified>
</cp:coreProperties>
</file>