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1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6"/>
        <w:rPr>
          <w:rFonts w:ascii="Times New Roman"/>
          <w:sz w:val="28"/>
        </w:rPr>
      </w:pPr>
    </w:p>
    <w:p>
      <w:pPr>
        <w:pStyle w:val="Title"/>
        <w:rPr>
          <w:u w:val="none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5.103996pt;margin-top:-16.889616pt;width:41.6pt;height:10.1pt;mso-position-horizontal-relative:page;mso-position-vertical-relative:paragraph;z-index:-15763456" type="#_x0000_t202" filled="false" stroked="false">
            <v:textbox inset="0,0,0,0">
              <w:txbxContent>
                <w:p>
                  <w:pPr>
                    <w:spacing w:line="201" w:lineRule="exact" w:before="0"/>
                    <w:ind w:left="0" w:right="0" w:firstLine="0"/>
                    <w:jc w:val="lef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Ex.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> </w:t>
                  </w:r>
                  <w:r>
                    <w:rPr>
                      <w:rFonts w:ascii="Arial" w:hAnsi="Arial"/>
                      <w:b/>
                      <w:sz w:val="18"/>
                    </w:rPr>
                    <w:t>Núm.:</w:t>
                  </w:r>
                </w:p>
              </w:txbxContent>
            </v:textbox>
            <w10:wrap type="none"/>
          </v:shape>
        </w:pict>
      </w:r>
      <w:r>
        <w:rPr>
          <w:u w:val="thick"/>
        </w:rPr>
        <w:t>ANNEX</w:t>
      </w:r>
      <w:r>
        <w:rPr>
          <w:spacing w:val="49"/>
          <w:u w:val="thick"/>
        </w:rPr>
        <w:t> </w:t>
      </w:r>
      <w:r>
        <w:rPr>
          <w:u w:val="thick"/>
        </w:rPr>
        <w:t>4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1"/>
        <w:rPr>
          <w:rFonts w:ascii="Arial"/>
          <w:b/>
          <w:sz w:val="19"/>
        </w:rPr>
      </w:pPr>
    </w:p>
    <w:p>
      <w:pPr>
        <w:pStyle w:val="Heading1"/>
      </w:pPr>
      <w:r>
        <w:rPr>
          <w:spacing w:val="-2"/>
        </w:rPr>
        <w:t>A.</w:t>
      </w:r>
      <w:r>
        <w:rPr>
          <w:spacing w:val="-6"/>
        </w:rPr>
        <w:t> </w:t>
      </w:r>
      <w:r>
        <w:rPr>
          <w:spacing w:val="-2"/>
        </w:rPr>
        <w:t>MODEL</w:t>
      </w:r>
      <w:r>
        <w:rPr>
          <w:spacing w:val="-7"/>
        </w:rPr>
        <w:t> </w:t>
      </w:r>
      <w:r>
        <w:rPr>
          <w:spacing w:val="-2"/>
        </w:rPr>
        <w:t>D’OFERTA</w:t>
      </w:r>
      <w:r>
        <w:rPr>
          <w:spacing w:val="-10"/>
        </w:rPr>
        <w:t> </w:t>
      </w:r>
      <w:r>
        <w:rPr>
          <w:spacing w:val="-2"/>
        </w:rPr>
        <w:t>ECONÒMICA</w:t>
      </w:r>
      <w:r>
        <w:rPr>
          <w:spacing w:val="-11"/>
        </w:rPr>
        <w:t> </w:t>
      </w:r>
      <w:r>
        <w:rPr>
          <w:spacing w:val="-1"/>
        </w:rPr>
        <w:t>GENERAL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"/>
        <w:rPr>
          <w:rFonts w:ascii="Arial"/>
          <w:b/>
          <w:sz w:val="18"/>
        </w:rPr>
      </w:pPr>
    </w:p>
    <w:p>
      <w:pPr>
        <w:pStyle w:val="BodyText"/>
        <w:tabs>
          <w:tab w:pos="1957" w:val="left" w:leader="none"/>
          <w:tab w:pos="5498" w:val="left" w:leader="none"/>
        </w:tabs>
        <w:ind w:left="542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6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qualitat</w:t>
      </w:r>
      <w:r>
        <w:rPr>
          <w:spacing w:val="-1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4790" w:val="left" w:leader="none"/>
          <w:tab w:pos="6206" w:val="left" w:leader="none"/>
          <w:tab w:pos="7622" w:val="left" w:leader="none"/>
        </w:tabs>
        <w:spacing w:before="1"/>
        <w:ind w:left="542" w:right="107" w:firstLine="1415"/>
        <w:jc w:val="both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0"/>
        </w:rPr>
        <w:t> </w:t>
      </w:r>
      <w:r>
        <w:rPr/>
        <w:t>segons</w:t>
      </w:r>
      <w:r>
        <w:rPr>
          <w:spacing w:val="10"/>
        </w:rPr>
        <w:t> </w:t>
      </w:r>
      <w:r>
        <w:rPr/>
        <w:t>escriptura</w:t>
      </w:r>
      <w:r>
        <w:rPr>
          <w:spacing w:val="-54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4"/>
        </w:rPr>
        <w:t> </w:t>
      </w:r>
      <w:r>
        <w:rPr/>
        <w:t>davant</w:t>
      </w:r>
      <w:r>
        <w:rPr>
          <w:spacing w:val="-1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protocol</w:t>
      </w:r>
      <w:r>
        <w:rPr>
          <w:spacing w:val="11"/>
        </w:rPr>
        <w:t> </w:t>
      </w:r>
      <w:r>
        <w:rPr/>
        <w:t>.</w:t>
      </w:r>
    </w:p>
    <w:p>
      <w:pPr>
        <w:tabs>
          <w:tab w:pos="5498" w:val="left" w:leader="none"/>
        </w:tabs>
        <w:spacing w:line="240" w:lineRule="auto" w:before="1"/>
        <w:ind w:left="542" w:right="106" w:firstLine="0"/>
        <w:jc w:val="both"/>
        <w:rPr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assabentat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l’anunci</w:t>
      </w:r>
      <w:r>
        <w:rPr>
          <w:spacing w:val="-5"/>
          <w:sz w:val="20"/>
        </w:rPr>
        <w:t> </w:t>
      </w:r>
      <w:r>
        <w:rPr>
          <w:sz w:val="20"/>
        </w:rPr>
        <w:t>publicat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data</w:t>
        <w:tab/>
        <w:t>en</w:t>
      </w:r>
      <w:r>
        <w:rPr>
          <w:spacing w:val="35"/>
          <w:sz w:val="20"/>
        </w:rPr>
        <w:t> </w:t>
      </w:r>
      <w:r>
        <w:rPr>
          <w:sz w:val="20"/>
        </w:rPr>
        <w:t>el</w:t>
      </w:r>
      <w:r>
        <w:rPr>
          <w:spacing w:val="35"/>
          <w:sz w:val="20"/>
        </w:rPr>
        <w:t> </w:t>
      </w:r>
      <w:r>
        <w:rPr>
          <w:sz w:val="20"/>
        </w:rPr>
        <w:t>perfil</w:t>
      </w:r>
      <w:r>
        <w:rPr>
          <w:spacing w:val="35"/>
          <w:sz w:val="20"/>
        </w:rPr>
        <w:t> </w:t>
      </w:r>
      <w:r>
        <w:rPr>
          <w:sz w:val="20"/>
        </w:rPr>
        <w:t>del</w:t>
      </w:r>
      <w:r>
        <w:rPr>
          <w:spacing w:val="35"/>
          <w:sz w:val="20"/>
        </w:rPr>
        <w:t> </w:t>
      </w:r>
      <w:r>
        <w:rPr>
          <w:sz w:val="20"/>
        </w:rPr>
        <w:t>contractant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l’Ajuntament</w:t>
      </w:r>
      <w:r>
        <w:rPr>
          <w:spacing w:val="-53"/>
          <w:sz w:val="20"/>
        </w:rPr>
        <w:t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> </w:t>
      </w:r>
      <w:r>
        <w:rPr>
          <w:rFonts w:ascii="Arial" w:hAnsi="Arial"/>
          <w:b/>
          <w:sz w:val="20"/>
        </w:rPr>
        <w:t>Manteniment preventiu, normatiu i correctiu de les instal·lacions de protecció contra incendis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als equipaments municipals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concorre a aquest procediment i es compromet, en cas de ser</w:t>
      </w:r>
      <w:r>
        <w:rPr>
          <w:spacing w:val="1"/>
          <w:sz w:val="20"/>
        </w:rPr>
        <w:t> </w:t>
      </w:r>
      <w:r>
        <w:rPr>
          <w:sz w:val="20"/>
        </w:rPr>
        <w:t>seleccionada la seva oferta, a l’execució del contracte amb estricta subjecció al plec de clàusules</w:t>
      </w:r>
      <w:r>
        <w:rPr>
          <w:spacing w:val="1"/>
          <w:sz w:val="20"/>
        </w:rPr>
        <w:t> </w:t>
      </w:r>
      <w:r>
        <w:rPr>
          <w:sz w:val="20"/>
        </w:rPr>
        <w:t>administratives</w:t>
      </w:r>
      <w:r>
        <w:rPr>
          <w:spacing w:val="-3"/>
          <w:sz w:val="20"/>
        </w:rPr>
        <w:t> </w:t>
      </w:r>
      <w:r>
        <w:rPr>
          <w:sz w:val="20"/>
        </w:rPr>
        <w:t>particulars,</w:t>
      </w:r>
      <w:r>
        <w:rPr>
          <w:spacing w:val="-3"/>
          <w:sz w:val="20"/>
        </w:rPr>
        <w:t> </w:t>
      </w:r>
      <w:r>
        <w:rPr>
          <w:sz w:val="20"/>
        </w:rPr>
        <w:t>al</w:t>
      </w:r>
      <w:r>
        <w:rPr>
          <w:spacing w:val="-4"/>
          <w:sz w:val="20"/>
        </w:rPr>
        <w:t> </w:t>
      </w:r>
      <w:r>
        <w:rPr>
          <w:sz w:val="20"/>
        </w:rPr>
        <w:t>plec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condicions</w:t>
      </w:r>
      <w:r>
        <w:rPr>
          <w:spacing w:val="-4"/>
          <w:sz w:val="20"/>
        </w:rPr>
        <w:t> </w:t>
      </w:r>
      <w:r>
        <w:rPr>
          <w:sz w:val="20"/>
        </w:rPr>
        <w:t>tècniques</w:t>
      </w:r>
      <w:r>
        <w:rPr>
          <w:spacing w:val="-4"/>
          <w:sz w:val="20"/>
        </w:rPr>
        <w:t> </w:t>
      </w:r>
      <w:r>
        <w:rPr>
          <w:sz w:val="20"/>
        </w:rPr>
        <w:t>particulars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resta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documentació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3"/>
          <w:sz w:val="20"/>
        </w:rPr>
        <w:t> </w:t>
      </w:r>
      <w:r>
        <w:rPr>
          <w:sz w:val="20"/>
        </w:rPr>
        <w:t>forma</w:t>
      </w:r>
      <w:r>
        <w:rPr>
          <w:spacing w:val="-7"/>
          <w:sz w:val="20"/>
        </w:rPr>
        <w:t> </w:t>
      </w:r>
      <w:r>
        <w:rPr>
          <w:sz w:val="20"/>
        </w:rPr>
        <w:t>part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licitació.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42" w:right="101"/>
        <w:jc w:val="both"/>
      </w:pPr>
      <w:r>
        <w:rPr/>
        <w:t>En</w:t>
      </w:r>
      <w:r>
        <w:rPr>
          <w:spacing w:val="-13"/>
        </w:rPr>
        <w:t> </w:t>
      </w:r>
      <w:r>
        <w:rPr/>
        <w:t>relació</w:t>
      </w:r>
      <w:r>
        <w:rPr>
          <w:spacing w:val="-12"/>
        </w:rPr>
        <w:t> </w:t>
      </w:r>
      <w:r>
        <w:rPr/>
        <w:t>als</w:t>
      </w:r>
      <w:r>
        <w:rPr>
          <w:spacing w:val="-11"/>
        </w:rPr>
        <w:t> </w:t>
      </w:r>
      <w:r>
        <w:rPr/>
        <w:t>criteris</w:t>
      </w:r>
      <w:r>
        <w:rPr>
          <w:spacing w:val="-10"/>
        </w:rPr>
        <w:t> </w:t>
      </w:r>
      <w:r>
        <w:rPr/>
        <w:t>d’adjudicació</w:t>
      </w:r>
      <w:r>
        <w:rPr>
          <w:spacing w:val="-12"/>
        </w:rPr>
        <w:t> </w:t>
      </w:r>
      <w:r>
        <w:rPr/>
        <w:t>avaluables</w:t>
      </w:r>
      <w:r>
        <w:rPr>
          <w:spacing w:val="-10"/>
        </w:rPr>
        <w:t> </w:t>
      </w:r>
      <w:r>
        <w:rPr/>
        <w:t>mitjançant</w:t>
      </w:r>
      <w:r>
        <w:rPr>
          <w:spacing w:val="-13"/>
        </w:rPr>
        <w:t> </w:t>
      </w:r>
      <w:r>
        <w:rPr/>
        <w:t>l’aplicació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fórmules</w:t>
      </w:r>
      <w:r>
        <w:rPr>
          <w:spacing w:val="-8"/>
        </w:rPr>
        <w:t> </w:t>
      </w:r>
      <w:r>
        <w:rPr/>
        <w:t>que</w:t>
      </w:r>
      <w:r>
        <w:rPr>
          <w:spacing w:val="-13"/>
        </w:rPr>
        <w:t> </w:t>
      </w:r>
      <w:r>
        <w:rPr/>
        <w:t>preveu</w:t>
      </w:r>
      <w:r>
        <w:rPr>
          <w:spacing w:val="-12"/>
        </w:rPr>
        <w:t> </w:t>
      </w:r>
      <w:r>
        <w:rPr/>
        <w:t>el</w:t>
      </w:r>
      <w:r>
        <w:rPr>
          <w:spacing w:val="-13"/>
        </w:rPr>
        <w:t> </w:t>
      </w:r>
      <w:r>
        <w:rPr/>
        <w:t>Plec</w:t>
      </w:r>
      <w:r>
        <w:rPr>
          <w:spacing w:val="-9"/>
        </w:rPr>
        <w:t> </w:t>
      </w:r>
      <w:r>
        <w:rPr/>
        <w:t>de</w:t>
      </w:r>
      <w:r>
        <w:rPr>
          <w:spacing w:val="-53"/>
        </w:rPr>
        <w:t> </w:t>
      </w:r>
      <w:r>
        <w:rPr/>
        <w:t>clàusules administratives particulars fa constar que l’oferta presentada es desglossa conforme el</w:t>
      </w:r>
      <w:r>
        <w:rPr>
          <w:spacing w:val="1"/>
        </w:rPr>
        <w:t> </w:t>
      </w:r>
      <w:r>
        <w:rPr/>
        <w:t>següent:</w:t>
      </w:r>
    </w:p>
    <w:p>
      <w:pPr>
        <w:pStyle w:val="BodyText"/>
        <w:spacing w:before="11"/>
        <w:rPr>
          <w:sz w:val="19"/>
        </w:rPr>
      </w:pPr>
    </w:p>
    <w:p>
      <w:pPr>
        <w:pStyle w:val="Heading1"/>
        <w:jc w:val="both"/>
      </w:pPr>
      <w:r>
        <w:rPr>
          <w:spacing w:val="-2"/>
        </w:rPr>
        <w:t>Criteris</w:t>
      </w:r>
      <w:r>
        <w:rPr>
          <w:spacing w:val="-9"/>
        </w:rPr>
        <w:t> </w:t>
      </w:r>
      <w:r>
        <w:rPr>
          <w:spacing w:val="-2"/>
        </w:rPr>
        <w:t>avaluables</w:t>
      </w:r>
      <w:r>
        <w:rPr>
          <w:spacing w:val="-10"/>
        </w:rPr>
        <w:t> </w:t>
      </w:r>
      <w:r>
        <w:rPr>
          <w:spacing w:val="-1"/>
        </w:rPr>
        <w:t>mitjançant</w:t>
      </w:r>
      <w:r>
        <w:rPr>
          <w:spacing w:val="-11"/>
        </w:rPr>
        <w:t> </w:t>
      </w:r>
      <w:r>
        <w:rPr>
          <w:spacing w:val="-1"/>
        </w:rPr>
        <w:t>fórmula</w:t>
      </w:r>
    </w:p>
    <w:p>
      <w:pPr>
        <w:pStyle w:val="BodyText"/>
        <w:spacing w:before="10"/>
        <w:rPr>
          <w:rFonts w:ascii="Arial"/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759" w:val="left" w:leader="none"/>
        </w:tabs>
        <w:spacing w:line="240" w:lineRule="auto" w:before="0" w:after="0"/>
        <w:ind w:left="758" w:right="0" w:hanging="217"/>
        <w:jc w:val="left"/>
        <w:rPr>
          <w:b/>
          <w:sz w:val="20"/>
        </w:rPr>
      </w:pPr>
      <w:r>
        <w:rPr>
          <w:b/>
          <w:spacing w:val="-1"/>
          <w:sz w:val="20"/>
        </w:rPr>
        <w:t>Baixa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econòmica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tabs>
          <w:tab w:pos="807" w:val="left" w:leader="none"/>
        </w:tabs>
        <w:spacing w:before="93"/>
        <w:ind w:left="542"/>
      </w:pPr>
      <w:r>
        <w:rPr>
          <w:w w:val="99"/>
          <w:u w:val="single"/>
        </w:rPr>
        <w:t> </w:t>
      </w:r>
      <w:r>
        <w:rPr>
          <w:u w:val="single"/>
        </w:rPr>
        <w:tab/>
      </w:r>
      <w:r>
        <w:rPr/>
        <w:t>%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baixa</w:t>
      </w:r>
    </w:p>
    <w:p>
      <w:pPr>
        <w:pStyle w:val="BodyText"/>
        <w:spacing w:before="1"/>
      </w:pPr>
    </w:p>
    <w:p>
      <w:pPr>
        <w:pStyle w:val="Heading1"/>
        <w:numPr>
          <w:ilvl w:val="0"/>
          <w:numId w:val="1"/>
        </w:numPr>
        <w:tabs>
          <w:tab w:pos="775" w:val="left" w:leader="none"/>
        </w:tabs>
        <w:spacing w:line="240" w:lineRule="auto" w:before="0" w:after="0"/>
        <w:ind w:left="542" w:right="112" w:firstLine="0"/>
        <w:jc w:val="left"/>
      </w:pPr>
      <w:r>
        <w:rPr/>
        <w:t>Disponibilitat de vehicles/taller Euro 6, híbrids o elèctrics assignats de forma continuada al</w:t>
      </w:r>
      <w:r>
        <w:rPr>
          <w:spacing w:val="-53"/>
        </w:rPr>
        <w:t> </w:t>
      </w:r>
      <w:r>
        <w:rPr/>
        <w:t>contracte:</w:t>
      </w:r>
    </w:p>
    <w:p>
      <w:pPr>
        <w:pStyle w:val="BodyText"/>
        <w:spacing w:before="1"/>
        <w:ind w:left="542"/>
      </w:pPr>
      <w:r>
        <w:rPr>
          <w:spacing w:val="-1"/>
        </w:rPr>
        <w:t>Vehicle/taller</w:t>
      </w:r>
      <w:r>
        <w:rPr>
          <w:spacing w:val="-13"/>
        </w:rPr>
        <w:t> </w:t>
      </w:r>
      <w:r>
        <w:rPr/>
        <w:t>:</w:t>
      </w:r>
    </w:p>
    <w:p>
      <w:pPr>
        <w:pStyle w:val="ListParagraph"/>
        <w:numPr>
          <w:ilvl w:val="0"/>
          <w:numId w:val="2"/>
        </w:numPr>
        <w:tabs>
          <w:tab w:pos="660" w:val="left" w:leader="none"/>
        </w:tabs>
        <w:spacing w:line="240" w:lineRule="auto" w:before="0" w:after="0"/>
        <w:ind w:left="659" w:right="0" w:hanging="118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Euro</w:t>
      </w:r>
      <w:r>
        <w:rPr>
          <w:rFonts w:ascii="Arial MT" w:hAnsi="Arial MT"/>
          <w:spacing w:val="-7"/>
          <w:sz w:val="20"/>
        </w:rPr>
        <w:t> </w:t>
      </w:r>
      <w:r>
        <w:rPr>
          <w:rFonts w:ascii="Arial MT" w:hAnsi="Arial MT"/>
          <w:sz w:val="20"/>
        </w:rPr>
        <w:t>6</w:t>
      </w:r>
    </w:p>
    <w:p>
      <w:pPr>
        <w:pStyle w:val="ListParagraph"/>
        <w:numPr>
          <w:ilvl w:val="0"/>
          <w:numId w:val="2"/>
        </w:numPr>
        <w:tabs>
          <w:tab w:pos="660" w:val="left" w:leader="none"/>
        </w:tabs>
        <w:spacing w:line="240" w:lineRule="auto" w:before="1" w:after="0"/>
        <w:ind w:left="659" w:right="0" w:hanging="118"/>
        <w:jc w:val="left"/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2"/>
          <w:sz w:val="20"/>
        </w:rPr>
        <w:t> </w:t>
      </w:r>
      <w:r>
        <w:rPr>
          <w:rFonts w:ascii="Arial MT" w:hAnsi="Arial MT"/>
          <w:spacing w:val="-1"/>
          <w:sz w:val="20"/>
        </w:rPr>
        <w:t>auto</w:t>
      </w:r>
      <w:r>
        <w:rPr>
          <w:rFonts w:ascii="Arial MT" w:hAnsi="Arial MT"/>
          <w:spacing w:val="-11"/>
          <w:sz w:val="20"/>
        </w:rPr>
        <w:t> </w:t>
      </w:r>
      <w:r>
        <w:rPr>
          <w:rFonts w:ascii="Arial MT" w:hAnsi="Arial MT"/>
          <w:spacing w:val="-1"/>
          <w:sz w:val="20"/>
        </w:rPr>
        <w:t>recàrrega</w:t>
      </w:r>
    </w:p>
    <w:p>
      <w:pPr>
        <w:pStyle w:val="ListParagraph"/>
        <w:numPr>
          <w:ilvl w:val="0"/>
          <w:numId w:val="2"/>
        </w:numPr>
        <w:tabs>
          <w:tab w:pos="660" w:val="left" w:leader="none"/>
        </w:tabs>
        <w:spacing w:line="240" w:lineRule="auto" w:before="0" w:after="0"/>
        <w:ind w:left="659" w:right="0" w:hanging="118"/>
        <w:jc w:val="left"/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3"/>
          <w:sz w:val="20"/>
        </w:rPr>
        <w:t> </w:t>
      </w:r>
      <w:r>
        <w:rPr>
          <w:rFonts w:ascii="Arial MT" w:hAnsi="Arial MT"/>
          <w:spacing w:val="-1"/>
          <w:sz w:val="20"/>
        </w:rPr>
        <w:t>amb</w:t>
      </w:r>
      <w:r>
        <w:rPr>
          <w:rFonts w:ascii="Arial MT" w:hAnsi="Arial MT"/>
          <w:spacing w:val="-12"/>
          <w:sz w:val="20"/>
        </w:rPr>
        <w:t> </w:t>
      </w:r>
      <w:r>
        <w:rPr>
          <w:rFonts w:ascii="Arial MT" w:hAnsi="Arial MT"/>
          <w:spacing w:val="-1"/>
          <w:sz w:val="20"/>
        </w:rPr>
        <w:t>endoll</w:t>
      </w:r>
    </w:p>
    <w:p>
      <w:pPr>
        <w:pStyle w:val="ListParagraph"/>
        <w:numPr>
          <w:ilvl w:val="0"/>
          <w:numId w:val="2"/>
        </w:numPr>
        <w:tabs>
          <w:tab w:pos="660" w:val="left" w:leader="none"/>
        </w:tabs>
        <w:spacing w:line="240" w:lineRule="auto" w:before="1" w:after="0"/>
        <w:ind w:left="659" w:right="0" w:hanging="118"/>
        <w:jc w:val="left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Totalment</w:t>
      </w:r>
      <w:r>
        <w:rPr>
          <w:rFonts w:ascii="Arial MT" w:hAnsi="Arial MT"/>
          <w:spacing w:val="-10"/>
          <w:sz w:val="20"/>
        </w:rPr>
        <w:t> </w:t>
      </w:r>
      <w:r>
        <w:rPr>
          <w:rFonts w:ascii="Arial MT" w:hAnsi="Arial MT"/>
          <w:spacing w:val="-2"/>
          <w:sz w:val="20"/>
        </w:rPr>
        <w:t>elèctric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195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2"/>
        </w:rPr>
        <w:t> </w:t>
      </w:r>
      <w:r>
        <w:rPr/>
        <w:t>electrònica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542"/>
      </w:pPr>
      <w:r>
        <w:rPr/>
        <w:t>Signat,</w:t>
      </w:r>
    </w:p>
    <w:sectPr>
      <w:type w:val="continuous"/>
      <w:pgSz w:w="11910" w:h="16840"/>
      <w:pgMar w:top="860" w:bottom="280" w:left="116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659" w:hanging="118"/>
      </w:pPr>
      <w:rPr>
        <w:rFonts w:hint="default" w:ascii="Arial MT" w:hAnsi="Arial MT" w:eastAsia="Arial MT" w:cs="Arial MT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50" w:hanging="11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441" w:hanging="11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331" w:hanging="11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22" w:hanging="11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113" w:hanging="11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003" w:hanging="11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894" w:hanging="11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785" w:hanging="11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58" w:hanging="217"/>
        <w:jc w:val="left"/>
      </w:pPr>
      <w:rPr>
        <w:rFonts w:hint="default" w:ascii="Arial" w:hAnsi="Arial" w:eastAsia="Arial" w:cs="Arial"/>
        <w:b/>
        <w:bCs/>
        <w:spacing w:val="-3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40" w:hanging="217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21" w:hanging="217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01" w:hanging="217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82" w:hanging="217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163" w:hanging="217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043" w:hanging="217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924" w:hanging="217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805" w:hanging="217"/>
      </w:pPr>
      <w:rPr>
        <w:rFonts w:hint="default"/>
        <w:lang w:val="ca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542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94"/>
      <w:ind w:left="5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659" w:hanging="118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2023-12-22T08:09:15Z</dcterms:created>
  <dcterms:modified xsi:type="dcterms:W3CDTF">2023-12-22T08:09:15Z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2023-12-22T00:00:00Z</vt:filetime>
  </property>
</Properties>
</file>