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34F" w:rsidRDefault="00B4434F">
      <w:pPr>
        <w:pStyle w:val="Textoindependiente"/>
        <w:rPr>
          <w:sz w:val="22"/>
        </w:rPr>
      </w:pPr>
    </w:p>
    <w:p w:rsidR="00B4434F" w:rsidRDefault="00B4434F">
      <w:pPr>
        <w:pStyle w:val="Textoindependiente"/>
        <w:rPr>
          <w:sz w:val="22"/>
        </w:rPr>
      </w:pPr>
    </w:p>
    <w:p w:rsidR="00B4434F" w:rsidRDefault="00541523">
      <w:pPr>
        <w:pStyle w:val="Ttulo1"/>
        <w:jc w:val="both"/>
      </w:pPr>
      <w:bookmarkStart w:id="0" w:name="_GoBack"/>
      <w:r>
        <w:rPr>
          <w:spacing w:val="-2"/>
        </w:rPr>
        <w:t>MODEL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4"/>
        </w:rPr>
        <w:t xml:space="preserve"> </w:t>
      </w:r>
      <w:r>
        <w:rPr>
          <w:spacing w:val="-2"/>
        </w:rPr>
        <w:t>DESGLOSSAMENT</w:t>
      </w:r>
      <w:r>
        <w:rPr>
          <w:spacing w:val="-5"/>
        </w:rPr>
        <w:t xml:space="preserve"> </w:t>
      </w:r>
      <w:r>
        <w:rPr>
          <w:spacing w:val="-2"/>
        </w:rPr>
        <w:t>DEL</w:t>
      </w:r>
      <w:r>
        <w:rPr>
          <w:spacing w:val="-4"/>
        </w:rPr>
        <w:t xml:space="preserve"> </w:t>
      </w:r>
      <w:r>
        <w:rPr>
          <w:spacing w:val="-2"/>
        </w:rPr>
        <w:t>PRESSUPOST</w:t>
      </w:r>
      <w:r>
        <w:rPr>
          <w:spacing w:val="-4"/>
        </w:rPr>
        <w:t xml:space="preserve"> </w:t>
      </w:r>
      <w:r>
        <w:rPr>
          <w:spacing w:val="-2"/>
        </w:rPr>
        <w:t>BASE</w:t>
      </w:r>
      <w:r>
        <w:rPr>
          <w:spacing w:val="-4"/>
        </w:rPr>
        <w:t xml:space="preserve"> </w:t>
      </w:r>
      <w:r>
        <w:rPr>
          <w:spacing w:val="-2"/>
        </w:rPr>
        <w:t>DE</w:t>
      </w:r>
      <w:r>
        <w:rPr>
          <w:spacing w:val="-3"/>
        </w:rPr>
        <w:t xml:space="preserve"> </w:t>
      </w:r>
      <w:r>
        <w:rPr>
          <w:spacing w:val="-2"/>
        </w:rPr>
        <w:t>LICITACIÓ</w:t>
      </w:r>
    </w:p>
    <w:bookmarkEnd w:id="0"/>
    <w:p w:rsidR="00B4434F" w:rsidRDefault="00541523">
      <w:pPr>
        <w:pStyle w:val="Textoindependiente"/>
        <w:spacing w:before="230"/>
        <w:ind w:left="120" w:right="115"/>
        <w:jc w:val="both"/>
      </w:pPr>
      <w:r>
        <w:t xml:space="preserve">En relació al pressupost base de licitació del contracte d’obres anomenat </w:t>
      </w:r>
      <w:r>
        <w:rPr>
          <w:rFonts w:ascii="Arial" w:hAnsi="Arial"/>
          <w:b/>
        </w:rPr>
        <w:t>“Rehabilitació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adequació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 les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terrasses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Casa</w:t>
      </w:r>
      <w:r>
        <w:rPr>
          <w:rFonts w:ascii="Arial" w:hAnsi="Arial"/>
          <w:b/>
          <w:spacing w:val="-9"/>
        </w:rPr>
        <w:t xml:space="preserve"> </w:t>
      </w:r>
      <w:proofErr w:type="spellStart"/>
      <w:r>
        <w:rPr>
          <w:rFonts w:ascii="Arial" w:hAnsi="Arial"/>
          <w:b/>
        </w:rPr>
        <w:t>Manau</w:t>
      </w:r>
      <w:proofErr w:type="spellEnd"/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Sabadell”</w:t>
      </w:r>
      <w:r>
        <w:t>,</w:t>
      </w:r>
      <w:r>
        <w:rPr>
          <w:spacing w:val="-7"/>
        </w:rPr>
        <w:t xml:space="preserve"> </w:t>
      </w:r>
      <w:r>
        <w:t>es</w:t>
      </w:r>
      <w:r>
        <w:rPr>
          <w:spacing w:val="-7"/>
        </w:rPr>
        <w:t xml:space="preserve"> </w:t>
      </w:r>
      <w:r>
        <w:t>fa</w:t>
      </w:r>
      <w:r>
        <w:rPr>
          <w:spacing w:val="-7"/>
        </w:rPr>
        <w:t xml:space="preserve"> </w:t>
      </w:r>
      <w:r>
        <w:t>constar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desglossament</w:t>
      </w:r>
      <w:r>
        <w:rPr>
          <w:spacing w:val="-7"/>
        </w:rPr>
        <w:t xml:space="preserve"> </w:t>
      </w:r>
      <w:r>
        <w:t>és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continuació es detalla, en compliment de la previsió establerta a l’article 100 de la Llei 9/2017, de 8 de novembre, de Contractes del sector públic, per la qual es transposen a l’ordenament jurídic espanyol les Directives del Parlament</w:t>
      </w:r>
      <w:r>
        <w:rPr>
          <w:spacing w:val="-9"/>
        </w:rPr>
        <w:t xml:space="preserve"> </w:t>
      </w:r>
      <w:r>
        <w:t>Europeu</w:t>
      </w:r>
      <w:r>
        <w:rPr>
          <w:spacing w:val="-9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Conse</w:t>
      </w:r>
      <w:r>
        <w:t>ll</w:t>
      </w:r>
      <w:r>
        <w:rPr>
          <w:spacing w:val="-9"/>
        </w:rPr>
        <w:t xml:space="preserve"> </w:t>
      </w:r>
      <w:r>
        <w:t>2014/23/UE</w:t>
      </w:r>
      <w:r>
        <w:rPr>
          <w:spacing w:val="-9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2014/24/UE,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26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febrer:</w:t>
      </w:r>
    </w:p>
    <w:p w:rsidR="00B4434F" w:rsidRDefault="00B4434F">
      <w:pPr>
        <w:pStyle w:val="Textoindependiente"/>
        <w:spacing w:before="38"/>
      </w:pPr>
    </w:p>
    <w:tbl>
      <w:tblPr>
        <w:tblStyle w:val="TableNormal"/>
        <w:tblW w:w="0" w:type="auto"/>
        <w:tblInd w:w="4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8"/>
        <w:gridCol w:w="1952"/>
        <w:gridCol w:w="714"/>
        <w:gridCol w:w="2060"/>
        <w:gridCol w:w="762"/>
        <w:gridCol w:w="2413"/>
      </w:tblGrid>
      <w:tr w:rsidR="00B4434F">
        <w:trPr>
          <w:trHeight w:val="1150"/>
        </w:trPr>
        <w:tc>
          <w:tcPr>
            <w:tcW w:w="2830" w:type="dxa"/>
            <w:gridSpan w:val="2"/>
          </w:tcPr>
          <w:p w:rsidR="00B4434F" w:rsidRDefault="00541523">
            <w:pPr>
              <w:pStyle w:val="TableParagraph"/>
              <w:spacing w:before="191" w:line="444" w:lineRule="auto"/>
              <w:ind w:left="974" w:right="95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Import </w:t>
            </w:r>
            <w:r>
              <w:rPr>
                <w:sz w:val="18"/>
              </w:rPr>
              <w:t>(amb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19%)</w:t>
            </w:r>
          </w:p>
        </w:tc>
        <w:tc>
          <w:tcPr>
            <w:tcW w:w="2774" w:type="dxa"/>
            <w:gridSpan w:val="2"/>
          </w:tcPr>
          <w:p w:rsidR="00B4434F" w:rsidRDefault="00541523">
            <w:pPr>
              <w:pStyle w:val="TableParagraph"/>
              <w:spacing w:before="191" w:line="444" w:lineRule="auto"/>
              <w:ind w:left="936" w:right="244" w:hanging="671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d’IVA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aplicable: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21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% Import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</w:p>
        </w:tc>
        <w:tc>
          <w:tcPr>
            <w:tcW w:w="3175" w:type="dxa"/>
            <w:gridSpan w:val="2"/>
          </w:tcPr>
          <w:p w:rsidR="00B4434F" w:rsidRDefault="00541523">
            <w:pPr>
              <w:pStyle w:val="TableParagraph"/>
              <w:spacing w:line="444" w:lineRule="auto"/>
              <w:ind w:left="1102" w:right="670" w:hanging="411"/>
              <w:rPr>
                <w:sz w:val="18"/>
              </w:rPr>
            </w:pPr>
            <w:r>
              <w:rPr>
                <w:sz w:val="18"/>
              </w:rPr>
              <w:t>Pressupost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licitació ( IVA inclòs)</w:t>
            </w:r>
          </w:p>
        </w:tc>
      </w:tr>
      <w:tr w:rsidR="00B4434F">
        <w:trPr>
          <w:trHeight w:val="383"/>
        </w:trPr>
        <w:tc>
          <w:tcPr>
            <w:tcW w:w="878" w:type="dxa"/>
          </w:tcPr>
          <w:p w:rsidR="00B4434F" w:rsidRDefault="00541523">
            <w:pPr>
              <w:pStyle w:val="TableParagraph"/>
              <w:spacing w:line="240" w:lineRule="auto"/>
              <w:ind w:left="70"/>
              <w:rPr>
                <w:sz w:val="18"/>
              </w:rPr>
            </w:pPr>
            <w:r>
              <w:rPr>
                <w:spacing w:val="-2"/>
                <w:sz w:val="18"/>
              </w:rPr>
              <w:t>Total</w:t>
            </w:r>
          </w:p>
        </w:tc>
        <w:tc>
          <w:tcPr>
            <w:tcW w:w="1952" w:type="dxa"/>
          </w:tcPr>
          <w:p w:rsidR="00B4434F" w:rsidRDefault="00541523">
            <w:pPr>
              <w:pStyle w:val="TableParagraph"/>
              <w:spacing w:line="240" w:lineRule="auto"/>
              <w:ind w:left="931"/>
              <w:rPr>
                <w:sz w:val="18"/>
              </w:rPr>
            </w:pPr>
            <w:r>
              <w:rPr>
                <w:spacing w:val="4"/>
                <w:w w:val="90"/>
                <w:sz w:val="18"/>
              </w:rPr>
              <w:t>67.547,47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pacing w:val="-10"/>
                <w:w w:val="85"/>
                <w:sz w:val="18"/>
              </w:rPr>
              <w:t>€</w:t>
            </w:r>
          </w:p>
        </w:tc>
        <w:tc>
          <w:tcPr>
            <w:tcW w:w="714" w:type="dxa"/>
          </w:tcPr>
          <w:p w:rsidR="00B4434F" w:rsidRDefault="00541523">
            <w:pPr>
              <w:pStyle w:val="TableParagraph"/>
              <w:spacing w:line="240" w:lineRule="auto"/>
              <w:ind w:left="70"/>
              <w:rPr>
                <w:sz w:val="18"/>
              </w:rPr>
            </w:pPr>
            <w:r>
              <w:rPr>
                <w:spacing w:val="-2"/>
                <w:sz w:val="18"/>
              </w:rPr>
              <w:t>Total</w:t>
            </w:r>
          </w:p>
        </w:tc>
        <w:tc>
          <w:tcPr>
            <w:tcW w:w="2060" w:type="dxa"/>
          </w:tcPr>
          <w:p w:rsidR="00B4434F" w:rsidRDefault="00541523">
            <w:pPr>
              <w:pStyle w:val="TableParagraph"/>
              <w:spacing w:line="240" w:lineRule="auto"/>
              <w:ind w:left="1039"/>
              <w:rPr>
                <w:sz w:val="18"/>
              </w:rPr>
            </w:pPr>
            <w:r>
              <w:rPr>
                <w:spacing w:val="4"/>
                <w:w w:val="90"/>
                <w:sz w:val="18"/>
              </w:rPr>
              <w:t>14.184,97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pacing w:val="-10"/>
                <w:w w:val="85"/>
                <w:sz w:val="18"/>
              </w:rPr>
              <w:t>€</w:t>
            </w:r>
          </w:p>
        </w:tc>
        <w:tc>
          <w:tcPr>
            <w:tcW w:w="762" w:type="dxa"/>
          </w:tcPr>
          <w:p w:rsidR="00B4434F" w:rsidRDefault="00541523">
            <w:pPr>
              <w:pStyle w:val="TableParagraph"/>
              <w:spacing w:line="240" w:lineRule="auto"/>
              <w:ind w:left="70"/>
              <w:rPr>
                <w:sz w:val="18"/>
              </w:rPr>
            </w:pPr>
            <w:r>
              <w:rPr>
                <w:spacing w:val="-2"/>
                <w:sz w:val="18"/>
              </w:rPr>
              <w:t>Total</w:t>
            </w:r>
          </w:p>
        </w:tc>
        <w:tc>
          <w:tcPr>
            <w:tcW w:w="2413" w:type="dxa"/>
          </w:tcPr>
          <w:p w:rsidR="00B4434F" w:rsidRDefault="00541523">
            <w:pPr>
              <w:pStyle w:val="TableParagraph"/>
              <w:spacing w:line="240" w:lineRule="auto"/>
              <w:ind w:left="1392"/>
              <w:rPr>
                <w:sz w:val="18"/>
              </w:rPr>
            </w:pPr>
            <w:r>
              <w:rPr>
                <w:spacing w:val="4"/>
                <w:w w:val="90"/>
                <w:sz w:val="18"/>
              </w:rPr>
              <w:t>81.732,44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pacing w:val="-10"/>
                <w:w w:val="85"/>
                <w:sz w:val="18"/>
              </w:rPr>
              <w:t>€</w:t>
            </w:r>
          </w:p>
        </w:tc>
      </w:tr>
    </w:tbl>
    <w:p w:rsidR="00B4434F" w:rsidRDefault="00B4434F">
      <w:pPr>
        <w:pStyle w:val="Textoindependiente"/>
      </w:pPr>
    </w:p>
    <w:p w:rsidR="00B4434F" w:rsidRDefault="00B4434F">
      <w:pPr>
        <w:pStyle w:val="Textoindependiente"/>
        <w:spacing w:before="39"/>
      </w:pPr>
    </w:p>
    <w:tbl>
      <w:tblPr>
        <w:tblStyle w:val="TableNormal"/>
        <w:tblW w:w="0" w:type="auto"/>
        <w:tblInd w:w="4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5"/>
        <w:gridCol w:w="3199"/>
      </w:tblGrid>
      <w:tr w:rsidR="00B4434F">
        <w:trPr>
          <w:trHeight w:val="207"/>
        </w:trPr>
        <w:tc>
          <w:tcPr>
            <w:tcW w:w="5645" w:type="dxa"/>
          </w:tcPr>
          <w:p w:rsidR="00B4434F" w:rsidRDefault="00541523">
            <w:pPr>
              <w:pStyle w:val="TableParagraph"/>
              <w:ind w:left="70"/>
              <w:rPr>
                <w:sz w:val="18"/>
              </w:rPr>
            </w:pPr>
            <w:r>
              <w:rPr>
                <w:sz w:val="18"/>
              </w:rPr>
              <w:t>Treballs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previs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enderrocs</w:t>
            </w:r>
          </w:p>
        </w:tc>
        <w:tc>
          <w:tcPr>
            <w:tcW w:w="3199" w:type="dxa"/>
          </w:tcPr>
          <w:p w:rsidR="00B4434F" w:rsidRDefault="00541523">
            <w:pPr>
              <w:pStyle w:val="TableParagraph"/>
              <w:ind w:right="49"/>
              <w:jc w:val="right"/>
              <w:rPr>
                <w:sz w:val="18"/>
              </w:rPr>
            </w:pPr>
            <w:r>
              <w:rPr>
                <w:spacing w:val="2"/>
                <w:w w:val="90"/>
                <w:sz w:val="18"/>
              </w:rPr>
              <w:t>4.343,49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</w:tr>
      <w:tr w:rsidR="00B4434F">
        <w:trPr>
          <w:trHeight w:val="207"/>
        </w:trPr>
        <w:tc>
          <w:tcPr>
            <w:tcW w:w="5645" w:type="dxa"/>
          </w:tcPr>
          <w:p w:rsidR="00B4434F" w:rsidRDefault="00541523">
            <w:pPr>
              <w:pStyle w:val="TableParagraph"/>
              <w:ind w:left="70"/>
              <w:rPr>
                <w:sz w:val="18"/>
              </w:rPr>
            </w:pPr>
            <w:r>
              <w:rPr>
                <w:sz w:val="18"/>
              </w:rPr>
              <w:t>Estructures,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terrasses,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paviments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acabats</w:t>
            </w:r>
          </w:p>
        </w:tc>
        <w:tc>
          <w:tcPr>
            <w:tcW w:w="3199" w:type="dxa"/>
          </w:tcPr>
          <w:p w:rsidR="00B4434F" w:rsidRDefault="00541523">
            <w:pPr>
              <w:pStyle w:val="TableParagraph"/>
              <w:ind w:right="49"/>
              <w:jc w:val="right"/>
              <w:rPr>
                <w:sz w:val="18"/>
              </w:rPr>
            </w:pPr>
            <w:r>
              <w:rPr>
                <w:spacing w:val="4"/>
                <w:w w:val="90"/>
                <w:sz w:val="18"/>
              </w:rPr>
              <w:t>24.019,02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</w:tr>
      <w:tr w:rsidR="00B4434F">
        <w:trPr>
          <w:trHeight w:val="207"/>
        </w:trPr>
        <w:tc>
          <w:tcPr>
            <w:tcW w:w="5645" w:type="dxa"/>
          </w:tcPr>
          <w:p w:rsidR="00B4434F" w:rsidRDefault="00541523">
            <w:pPr>
              <w:pStyle w:val="TableParagraph"/>
              <w:ind w:left="70"/>
              <w:rPr>
                <w:sz w:val="18"/>
              </w:rPr>
            </w:pPr>
            <w:r>
              <w:rPr>
                <w:sz w:val="18"/>
              </w:rPr>
              <w:t>Fusteria,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serralleria</w:t>
            </w:r>
          </w:p>
        </w:tc>
        <w:tc>
          <w:tcPr>
            <w:tcW w:w="3199" w:type="dxa"/>
          </w:tcPr>
          <w:p w:rsidR="00B4434F" w:rsidRDefault="00541523">
            <w:pPr>
              <w:pStyle w:val="TableParagraph"/>
              <w:ind w:right="49"/>
              <w:jc w:val="right"/>
              <w:rPr>
                <w:sz w:val="18"/>
              </w:rPr>
            </w:pPr>
            <w:r>
              <w:rPr>
                <w:spacing w:val="4"/>
                <w:w w:val="90"/>
                <w:sz w:val="18"/>
              </w:rPr>
              <w:t>15.155,52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</w:tr>
      <w:tr w:rsidR="00B4434F">
        <w:trPr>
          <w:trHeight w:val="206"/>
        </w:trPr>
        <w:tc>
          <w:tcPr>
            <w:tcW w:w="5645" w:type="dxa"/>
          </w:tcPr>
          <w:p w:rsidR="00B4434F" w:rsidRDefault="00541523">
            <w:pPr>
              <w:pStyle w:val="TableParagraph"/>
              <w:ind w:left="70"/>
              <w:rPr>
                <w:sz w:val="18"/>
              </w:rPr>
            </w:pPr>
            <w:r>
              <w:rPr>
                <w:spacing w:val="-2"/>
                <w:sz w:val="18"/>
              </w:rPr>
              <w:t>Instal·lacions</w:t>
            </w:r>
          </w:p>
        </w:tc>
        <w:tc>
          <w:tcPr>
            <w:tcW w:w="3199" w:type="dxa"/>
          </w:tcPr>
          <w:p w:rsidR="00B4434F" w:rsidRDefault="00541523">
            <w:pPr>
              <w:pStyle w:val="TableParagraph"/>
              <w:ind w:right="49"/>
              <w:jc w:val="right"/>
              <w:rPr>
                <w:sz w:val="18"/>
              </w:rPr>
            </w:pPr>
            <w:r>
              <w:rPr>
                <w:spacing w:val="2"/>
                <w:w w:val="90"/>
                <w:sz w:val="18"/>
              </w:rPr>
              <w:t>7.121,68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</w:tr>
      <w:tr w:rsidR="00B4434F">
        <w:trPr>
          <w:trHeight w:val="206"/>
        </w:trPr>
        <w:tc>
          <w:tcPr>
            <w:tcW w:w="5645" w:type="dxa"/>
          </w:tcPr>
          <w:p w:rsidR="00B4434F" w:rsidRDefault="00541523">
            <w:pPr>
              <w:pStyle w:val="TableParagraph"/>
              <w:ind w:left="70"/>
              <w:rPr>
                <w:sz w:val="18"/>
              </w:rPr>
            </w:pPr>
            <w:r>
              <w:rPr>
                <w:sz w:val="18"/>
              </w:rPr>
              <w:t>Implantació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d’obra</w:t>
            </w:r>
          </w:p>
        </w:tc>
        <w:tc>
          <w:tcPr>
            <w:tcW w:w="3199" w:type="dxa"/>
          </w:tcPr>
          <w:p w:rsidR="00B4434F" w:rsidRDefault="00541523">
            <w:pPr>
              <w:pStyle w:val="TableParagraph"/>
              <w:ind w:right="49"/>
              <w:jc w:val="right"/>
              <w:rPr>
                <w:sz w:val="18"/>
              </w:rPr>
            </w:pPr>
            <w:r>
              <w:rPr>
                <w:spacing w:val="2"/>
                <w:w w:val="90"/>
                <w:sz w:val="18"/>
              </w:rPr>
              <w:t>3.722,87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</w:tr>
      <w:tr w:rsidR="00B4434F">
        <w:trPr>
          <w:trHeight w:val="206"/>
        </w:trPr>
        <w:tc>
          <w:tcPr>
            <w:tcW w:w="5645" w:type="dxa"/>
          </w:tcPr>
          <w:p w:rsidR="00B4434F" w:rsidRDefault="00541523">
            <w:pPr>
              <w:pStyle w:val="TableParagraph"/>
              <w:ind w:left="70"/>
              <w:rPr>
                <w:sz w:val="18"/>
              </w:rPr>
            </w:pPr>
            <w:r>
              <w:rPr>
                <w:sz w:val="18"/>
              </w:rPr>
              <w:t>Control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qualitat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S.S.</w:t>
            </w:r>
          </w:p>
        </w:tc>
        <w:tc>
          <w:tcPr>
            <w:tcW w:w="3199" w:type="dxa"/>
          </w:tcPr>
          <w:p w:rsidR="00B4434F" w:rsidRDefault="00541523">
            <w:pPr>
              <w:pStyle w:val="TableParagraph"/>
              <w:ind w:right="49"/>
              <w:jc w:val="right"/>
              <w:rPr>
                <w:sz w:val="18"/>
              </w:rPr>
            </w:pPr>
            <w:r>
              <w:rPr>
                <w:spacing w:val="2"/>
                <w:w w:val="90"/>
                <w:sz w:val="18"/>
              </w:rPr>
              <w:t>2.400,00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</w:tr>
      <w:tr w:rsidR="00B4434F">
        <w:trPr>
          <w:trHeight w:val="206"/>
        </w:trPr>
        <w:tc>
          <w:tcPr>
            <w:tcW w:w="5645" w:type="dxa"/>
          </w:tcPr>
          <w:p w:rsidR="00B4434F" w:rsidRDefault="00541523">
            <w:pPr>
              <w:pStyle w:val="TableParagraph"/>
              <w:ind w:left="7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PEM</w:t>
            </w:r>
          </w:p>
        </w:tc>
        <w:tc>
          <w:tcPr>
            <w:tcW w:w="3199" w:type="dxa"/>
          </w:tcPr>
          <w:p w:rsidR="00B4434F" w:rsidRDefault="00541523">
            <w:pPr>
              <w:pStyle w:val="TableParagraph"/>
              <w:ind w:right="49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56.762,58</w:t>
            </w:r>
            <w:r>
              <w:rPr>
                <w:rFonts w:ascii="Arial" w:hAns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0"/>
                <w:sz w:val="18"/>
              </w:rPr>
              <w:t>€</w:t>
            </w:r>
          </w:p>
        </w:tc>
      </w:tr>
      <w:tr w:rsidR="00B4434F">
        <w:trPr>
          <w:trHeight w:val="206"/>
        </w:trPr>
        <w:tc>
          <w:tcPr>
            <w:tcW w:w="5645" w:type="dxa"/>
            <w:tcBorders>
              <w:bottom w:val="single" w:sz="4" w:space="0" w:color="000000"/>
            </w:tcBorders>
          </w:tcPr>
          <w:p w:rsidR="00B4434F" w:rsidRDefault="00B4434F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9" w:type="dxa"/>
            <w:tcBorders>
              <w:bottom w:val="single" w:sz="4" w:space="0" w:color="000000"/>
            </w:tcBorders>
          </w:tcPr>
          <w:p w:rsidR="00B4434F" w:rsidRDefault="00B4434F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B4434F">
        <w:trPr>
          <w:trHeight w:val="206"/>
        </w:trPr>
        <w:tc>
          <w:tcPr>
            <w:tcW w:w="5645" w:type="dxa"/>
            <w:tcBorders>
              <w:top w:val="single" w:sz="4" w:space="0" w:color="000000"/>
            </w:tcBorders>
          </w:tcPr>
          <w:p w:rsidR="00B4434F" w:rsidRDefault="00541523">
            <w:pPr>
              <w:pStyle w:val="TableParagraph"/>
              <w:ind w:left="70"/>
              <w:rPr>
                <w:sz w:val="18"/>
              </w:rPr>
            </w:pPr>
            <w:r>
              <w:rPr>
                <w:sz w:val="18"/>
              </w:rPr>
              <w:t>13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%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Despeses</w:t>
            </w:r>
            <w:r>
              <w:rPr>
                <w:spacing w:val="-2"/>
                <w:sz w:val="18"/>
              </w:rPr>
              <w:t xml:space="preserve"> generals</w:t>
            </w:r>
          </w:p>
        </w:tc>
        <w:tc>
          <w:tcPr>
            <w:tcW w:w="3199" w:type="dxa"/>
            <w:tcBorders>
              <w:top w:val="single" w:sz="4" w:space="0" w:color="000000"/>
            </w:tcBorders>
          </w:tcPr>
          <w:p w:rsidR="00B4434F" w:rsidRDefault="00541523">
            <w:pPr>
              <w:pStyle w:val="TableParagraph"/>
              <w:ind w:right="49"/>
              <w:jc w:val="right"/>
              <w:rPr>
                <w:sz w:val="18"/>
              </w:rPr>
            </w:pPr>
            <w:r>
              <w:rPr>
                <w:spacing w:val="2"/>
                <w:w w:val="90"/>
                <w:sz w:val="18"/>
              </w:rPr>
              <w:t>7.379,14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</w:tr>
      <w:tr w:rsidR="00B4434F">
        <w:trPr>
          <w:trHeight w:val="206"/>
        </w:trPr>
        <w:tc>
          <w:tcPr>
            <w:tcW w:w="5645" w:type="dxa"/>
          </w:tcPr>
          <w:p w:rsidR="00B4434F" w:rsidRDefault="00541523">
            <w:pPr>
              <w:pStyle w:val="TableParagraph"/>
              <w:ind w:left="70"/>
              <w:rPr>
                <w:sz w:val="18"/>
              </w:rPr>
            </w:pPr>
            <w:r>
              <w:rPr>
                <w:sz w:val="18"/>
              </w:rPr>
              <w:t>6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%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Benefici</w:t>
            </w:r>
            <w:r>
              <w:rPr>
                <w:spacing w:val="-2"/>
                <w:sz w:val="18"/>
              </w:rPr>
              <w:t xml:space="preserve"> industrials</w:t>
            </w:r>
          </w:p>
        </w:tc>
        <w:tc>
          <w:tcPr>
            <w:tcW w:w="3199" w:type="dxa"/>
          </w:tcPr>
          <w:p w:rsidR="00B4434F" w:rsidRDefault="00541523">
            <w:pPr>
              <w:pStyle w:val="TableParagraph"/>
              <w:ind w:right="49"/>
              <w:jc w:val="right"/>
              <w:rPr>
                <w:sz w:val="18"/>
              </w:rPr>
            </w:pPr>
            <w:r>
              <w:rPr>
                <w:spacing w:val="2"/>
                <w:w w:val="90"/>
                <w:sz w:val="18"/>
              </w:rPr>
              <w:t>3.405,75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</w:tr>
      <w:tr w:rsidR="00B4434F">
        <w:trPr>
          <w:trHeight w:val="206"/>
        </w:trPr>
        <w:tc>
          <w:tcPr>
            <w:tcW w:w="5645" w:type="dxa"/>
          </w:tcPr>
          <w:p w:rsidR="00B4434F" w:rsidRDefault="00541523">
            <w:pPr>
              <w:pStyle w:val="TableParagraph"/>
              <w:ind w:left="70"/>
              <w:rPr>
                <w:rFonts w:ascii="Arial"/>
                <w:b/>
                <w:sz w:val="18"/>
              </w:rPr>
            </w:pPr>
            <w:proofErr w:type="spellStart"/>
            <w:r>
              <w:rPr>
                <w:rFonts w:ascii="Arial"/>
                <w:b/>
                <w:spacing w:val="-2"/>
                <w:sz w:val="18"/>
              </w:rPr>
              <w:t>Subtotal</w:t>
            </w:r>
            <w:proofErr w:type="spellEnd"/>
          </w:p>
        </w:tc>
        <w:tc>
          <w:tcPr>
            <w:tcW w:w="3199" w:type="dxa"/>
          </w:tcPr>
          <w:p w:rsidR="00B4434F" w:rsidRDefault="00541523">
            <w:pPr>
              <w:pStyle w:val="TableParagraph"/>
              <w:ind w:right="49"/>
              <w:jc w:val="right"/>
              <w:rPr>
                <w:sz w:val="18"/>
              </w:rPr>
            </w:pPr>
            <w:r>
              <w:rPr>
                <w:spacing w:val="4"/>
                <w:w w:val="90"/>
                <w:sz w:val="18"/>
              </w:rPr>
              <w:t>67.547,47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</w:tr>
      <w:tr w:rsidR="00B4434F">
        <w:trPr>
          <w:trHeight w:val="207"/>
        </w:trPr>
        <w:tc>
          <w:tcPr>
            <w:tcW w:w="5645" w:type="dxa"/>
          </w:tcPr>
          <w:p w:rsidR="00B4434F" w:rsidRDefault="00541523">
            <w:pPr>
              <w:pStyle w:val="TableParagraph"/>
              <w:ind w:left="70"/>
              <w:rPr>
                <w:sz w:val="18"/>
              </w:rPr>
            </w:pPr>
            <w:r>
              <w:rPr>
                <w:sz w:val="18"/>
              </w:rPr>
              <w:t>21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%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199" w:type="dxa"/>
          </w:tcPr>
          <w:p w:rsidR="00B4434F" w:rsidRDefault="00541523">
            <w:pPr>
              <w:pStyle w:val="TableParagraph"/>
              <w:ind w:right="49"/>
              <w:jc w:val="right"/>
              <w:rPr>
                <w:sz w:val="18"/>
              </w:rPr>
            </w:pPr>
            <w:r>
              <w:rPr>
                <w:spacing w:val="4"/>
                <w:w w:val="90"/>
                <w:sz w:val="18"/>
              </w:rPr>
              <w:t>14.184,97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</w:tr>
      <w:tr w:rsidR="00B4434F">
        <w:trPr>
          <w:trHeight w:val="207"/>
        </w:trPr>
        <w:tc>
          <w:tcPr>
            <w:tcW w:w="5645" w:type="dxa"/>
          </w:tcPr>
          <w:p w:rsidR="00B4434F" w:rsidRDefault="00541523">
            <w:pPr>
              <w:pStyle w:val="TableParagraph"/>
              <w:ind w:left="7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PRESSUPOST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 xml:space="preserve">PER </w:t>
            </w:r>
            <w:r>
              <w:rPr>
                <w:rFonts w:ascii="Arial"/>
                <w:b/>
                <w:spacing w:val="-2"/>
                <w:sz w:val="18"/>
              </w:rPr>
              <w:t>CONTRACTE</w:t>
            </w:r>
          </w:p>
        </w:tc>
        <w:tc>
          <w:tcPr>
            <w:tcW w:w="3199" w:type="dxa"/>
          </w:tcPr>
          <w:p w:rsidR="00B4434F" w:rsidRDefault="00541523">
            <w:pPr>
              <w:pStyle w:val="TableParagraph"/>
              <w:ind w:right="49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81.732,44</w:t>
            </w:r>
            <w:r>
              <w:rPr>
                <w:rFonts w:ascii="Arial" w:hAns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0"/>
                <w:sz w:val="18"/>
              </w:rPr>
              <w:t>€</w:t>
            </w:r>
          </w:p>
        </w:tc>
      </w:tr>
    </w:tbl>
    <w:p w:rsidR="00B4434F" w:rsidRDefault="00B4434F">
      <w:pPr>
        <w:pStyle w:val="Textoindependiente"/>
      </w:pPr>
    </w:p>
    <w:p w:rsidR="00B4434F" w:rsidRDefault="00B4434F">
      <w:pPr>
        <w:pStyle w:val="Textoindependiente"/>
      </w:pPr>
    </w:p>
    <w:p w:rsidR="00B4434F" w:rsidRDefault="00B4434F">
      <w:pPr>
        <w:pStyle w:val="Textoindependiente"/>
        <w:spacing w:before="54"/>
      </w:pPr>
    </w:p>
    <w:p w:rsidR="00B4434F" w:rsidRDefault="00541523">
      <w:pPr>
        <w:pStyle w:val="Textoindependiente"/>
        <w:ind w:left="120" w:right="115"/>
        <w:jc w:val="both"/>
      </w:pPr>
      <w:r>
        <w:rPr>
          <w:spacing w:val="-2"/>
        </w:rPr>
        <w:t>Els</w:t>
      </w:r>
      <w:r>
        <w:rPr>
          <w:spacing w:val="-10"/>
        </w:rPr>
        <w:t xml:space="preserve"> </w:t>
      </w:r>
      <w:r>
        <w:rPr>
          <w:spacing w:val="-2"/>
        </w:rPr>
        <w:t>preus</w:t>
      </w:r>
      <w:r>
        <w:rPr>
          <w:spacing w:val="-10"/>
        </w:rPr>
        <w:t xml:space="preserve"> </w:t>
      </w:r>
      <w:r>
        <w:rPr>
          <w:spacing w:val="-2"/>
        </w:rPr>
        <w:t>del</w:t>
      </w:r>
      <w:r>
        <w:rPr>
          <w:spacing w:val="-10"/>
        </w:rPr>
        <w:t xml:space="preserve"> </w:t>
      </w:r>
      <w:r>
        <w:rPr>
          <w:spacing w:val="-2"/>
        </w:rPr>
        <w:t>projecte</w:t>
      </w:r>
      <w:r>
        <w:rPr>
          <w:spacing w:val="-10"/>
        </w:rPr>
        <w:t xml:space="preserve"> </w:t>
      </w:r>
      <w:r>
        <w:rPr>
          <w:spacing w:val="-2"/>
        </w:rPr>
        <w:t>estan</w:t>
      </w:r>
      <w:r>
        <w:rPr>
          <w:spacing w:val="-10"/>
        </w:rPr>
        <w:t xml:space="preserve"> </w:t>
      </w:r>
      <w:r>
        <w:rPr>
          <w:spacing w:val="-2"/>
        </w:rPr>
        <w:t>calculats</w:t>
      </w:r>
      <w:r>
        <w:rPr>
          <w:spacing w:val="-10"/>
        </w:rPr>
        <w:t xml:space="preserve"> </w:t>
      </w:r>
      <w:r>
        <w:rPr>
          <w:spacing w:val="-2"/>
        </w:rPr>
        <w:t>amb</w:t>
      </w:r>
      <w:r>
        <w:rPr>
          <w:spacing w:val="-10"/>
        </w:rPr>
        <w:t xml:space="preserve"> </w:t>
      </w:r>
      <w:r>
        <w:rPr>
          <w:spacing w:val="-2"/>
        </w:rPr>
        <w:t>la</w:t>
      </w:r>
      <w:r>
        <w:rPr>
          <w:spacing w:val="-10"/>
        </w:rPr>
        <w:t xml:space="preserve"> </w:t>
      </w:r>
      <w:r>
        <w:rPr>
          <w:spacing w:val="-2"/>
        </w:rPr>
        <w:t>base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dades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l'ITEC</w:t>
      </w:r>
      <w:r>
        <w:rPr>
          <w:spacing w:val="-10"/>
        </w:rPr>
        <w:t xml:space="preserve"> </w:t>
      </w:r>
      <w:r>
        <w:rPr>
          <w:spacing w:val="-2"/>
        </w:rPr>
        <w:t>i</w:t>
      </w:r>
      <w:r>
        <w:rPr>
          <w:spacing w:val="-10"/>
        </w:rPr>
        <w:t xml:space="preserve"> </w:t>
      </w:r>
      <w:r>
        <w:rPr>
          <w:spacing w:val="-2"/>
        </w:rPr>
        <w:t>incorporen</w:t>
      </w:r>
      <w:r>
        <w:rPr>
          <w:spacing w:val="-10"/>
        </w:rPr>
        <w:t xml:space="preserve"> </w:t>
      </w:r>
      <w:r>
        <w:rPr>
          <w:spacing w:val="-2"/>
        </w:rPr>
        <w:t>els</w:t>
      </w:r>
      <w:r>
        <w:rPr>
          <w:spacing w:val="-10"/>
        </w:rPr>
        <w:t xml:space="preserve"> </w:t>
      </w:r>
      <w:r>
        <w:rPr>
          <w:spacing w:val="-2"/>
        </w:rPr>
        <w:t>costos</w:t>
      </w:r>
      <w:r>
        <w:rPr>
          <w:spacing w:val="-10"/>
        </w:rPr>
        <w:t xml:space="preserve"> </w:t>
      </w:r>
      <w:r>
        <w:rPr>
          <w:spacing w:val="-2"/>
        </w:rPr>
        <w:t>salarials</w:t>
      </w:r>
      <w:r>
        <w:rPr>
          <w:spacing w:val="-10"/>
        </w:rPr>
        <w:t xml:space="preserve"> </w:t>
      </w:r>
      <w:r>
        <w:rPr>
          <w:spacing w:val="-2"/>
        </w:rPr>
        <w:t>amb</w:t>
      </w:r>
      <w:r>
        <w:rPr>
          <w:spacing w:val="-10"/>
        </w:rPr>
        <w:t xml:space="preserve"> </w:t>
      </w:r>
      <w:r>
        <w:rPr>
          <w:spacing w:val="-2"/>
        </w:rPr>
        <w:t xml:space="preserve">el </w:t>
      </w:r>
      <w:r>
        <w:t>conveni col·lectiu aplicable.</w:t>
      </w:r>
    </w:p>
    <w:p w:rsidR="00B4434F" w:rsidRDefault="00541523" w:rsidP="00541523">
      <w:pPr>
        <w:pStyle w:val="Textoindependiente"/>
        <w:spacing w:before="230"/>
        <w:ind w:left="120" w:right="115"/>
        <w:jc w:val="both"/>
        <w:sectPr w:rsidR="00B4434F">
          <w:headerReference w:type="default" r:id="rId7"/>
          <w:pgSz w:w="12240" w:h="15840"/>
          <w:pgMar w:top="2400" w:right="1320" w:bottom="280" w:left="1320" w:header="852" w:footer="0" w:gutter="0"/>
          <w:pgNumType w:start="2"/>
          <w:cols w:space="708"/>
        </w:sectPr>
      </w:pPr>
      <w:r>
        <w:t xml:space="preserve">Per a major concreció dels costos de l’obra objecte del present contracte s’ha de consultar el </w:t>
      </w:r>
      <w:r>
        <w:rPr>
          <w:rFonts w:ascii="Arial" w:hAnsi="Arial"/>
          <w:b/>
        </w:rPr>
        <w:t>Projecte d’obres</w:t>
      </w:r>
      <w:r>
        <w:rPr>
          <w:rFonts w:ascii="Arial" w:hAnsi="Arial"/>
          <w:b/>
          <w:spacing w:val="-11"/>
        </w:rPr>
        <w:t xml:space="preserve"> </w:t>
      </w:r>
      <w:r>
        <w:t>aprovat</w:t>
      </w:r>
      <w:r>
        <w:rPr>
          <w:spacing w:val="-11"/>
        </w:rPr>
        <w:t xml:space="preserve"> </w:t>
      </w:r>
      <w:r>
        <w:t>inicialment</w:t>
      </w:r>
      <w:r>
        <w:rPr>
          <w:spacing w:val="-11"/>
        </w:rPr>
        <w:t xml:space="preserve"> </w:t>
      </w:r>
      <w:r>
        <w:t>per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Junta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Govern</w:t>
      </w:r>
      <w:r>
        <w:rPr>
          <w:spacing w:val="-11"/>
        </w:rPr>
        <w:t xml:space="preserve"> </w:t>
      </w:r>
      <w:r>
        <w:t>Local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sessió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data</w:t>
      </w:r>
      <w:r>
        <w:rPr>
          <w:spacing w:val="-11"/>
        </w:rPr>
        <w:t xml:space="preserve"> </w:t>
      </w:r>
      <w:r>
        <w:t>24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febrer</w:t>
      </w:r>
      <w:r>
        <w:rPr>
          <w:spacing w:val="3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2023,</w:t>
      </w:r>
      <w:r>
        <w:rPr>
          <w:spacing w:val="-11"/>
        </w:rPr>
        <w:t xml:space="preserve"> </w:t>
      </w:r>
      <w:r>
        <w:t>penjat</w:t>
      </w:r>
      <w:r>
        <w:rPr>
          <w:spacing w:val="-11"/>
        </w:rPr>
        <w:t xml:space="preserve"> </w:t>
      </w:r>
      <w:r>
        <w:t>al Perfil del contractant.</w:t>
      </w:r>
    </w:p>
    <w:p w:rsidR="00B4434F" w:rsidRDefault="00B4434F" w:rsidP="00541523">
      <w:pPr>
        <w:pStyle w:val="Textoindependiente"/>
      </w:pPr>
    </w:p>
    <w:sectPr w:rsidR="00B4434F" w:rsidSect="00541523">
      <w:headerReference w:type="default" r:id="rId8"/>
      <w:pgSz w:w="12240" w:h="15840"/>
      <w:pgMar w:top="2400" w:right="1320" w:bottom="280" w:left="1320" w:header="852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41523">
      <w:r>
        <w:separator/>
      </w:r>
    </w:p>
  </w:endnote>
  <w:endnote w:type="continuationSeparator" w:id="0">
    <w:p w:rsidR="00000000" w:rsidRDefault="00541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41523">
      <w:r>
        <w:separator/>
      </w:r>
    </w:p>
  </w:footnote>
  <w:footnote w:type="continuationSeparator" w:id="0">
    <w:p w:rsidR="00000000" w:rsidRDefault="005415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34F" w:rsidRDefault="00541523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486785536" behindDoc="1" locked="0" layoutInCell="1" allowOverlap="1">
          <wp:simplePos x="0" y="0"/>
          <wp:positionH relativeFrom="page">
            <wp:posOffset>743993</wp:posOffset>
          </wp:positionH>
          <wp:positionV relativeFrom="page">
            <wp:posOffset>541054</wp:posOffset>
          </wp:positionV>
          <wp:extent cx="1159273" cy="456925"/>
          <wp:effectExtent l="0" t="0" r="0" b="0"/>
          <wp:wrapNone/>
          <wp:docPr id="24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786048" behindDoc="1" locked="0" layoutInCell="1" allowOverlap="1">
              <wp:simplePos x="0" y="0"/>
              <wp:positionH relativeFrom="page">
                <wp:posOffset>901700</wp:posOffset>
              </wp:positionH>
              <wp:positionV relativeFrom="page">
                <wp:posOffset>1364081</wp:posOffset>
              </wp:positionV>
              <wp:extent cx="699135" cy="18161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99135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4434F" w:rsidRDefault="00541523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u w:val="single"/>
                            </w:rPr>
                            <w:t>ANNEX</w:t>
                          </w:r>
                          <w:r>
                            <w:rPr>
                              <w:rFonts w:ascii="Arial"/>
                              <w:b/>
                              <w:spacing w:val="4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u w:val="single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u w:val="single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u w:val="single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noProof/>
                              <w:spacing w:val="-10"/>
                              <w:u w:val="single"/>
                            </w:rPr>
                            <w:t>2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u w:val="single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71pt;margin-top:107.4pt;width:55.05pt;height:14.3pt;z-index:-16530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" filled="f" stroked="f">
              <v:path arrowok="t"/>
              <v:textbox inset="0,0,0,0">
                <w:txbxContent>
                  <w:p w:rsidR="00B4434F" w:rsidRDefault="00541523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u w:val="single"/>
                      </w:rPr>
                      <w:t>ANNEX</w:t>
                    </w:r>
                    <w:r>
                      <w:rPr>
                        <w:rFonts w:ascii="Arial"/>
                        <w:b/>
                        <w:spacing w:val="42"/>
                        <w:u w:val="single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0"/>
                        <w:u w:val="single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u w:val="single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u w:val="single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noProof/>
                        <w:spacing w:val="-10"/>
                        <w:u w:val="single"/>
                      </w:rPr>
                      <w:t>2</w:t>
                    </w:r>
                    <w:r>
                      <w:rPr>
                        <w:rFonts w:ascii="Arial"/>
                        <w:b/>
                        <w:spacing w:val="-10"/>
                        <w:u w:val="single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34F" w:rsidRDefault="00541523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486786560" behindDoc="1" locked="0" layoutInCell="1" allowOverlap="1">
          <wp:simplePos x="0" y="0"/>
          <wp:positionH relativeFrom="page">
            <wp:posOffset>743993</wp:posOffset>
          </wp:positionH>
          <wp:positionV relativeFrom="page">
            <wp:posOffset>541054</wp:posOffset>
          </wp:positionV>
          <wp:extent cx="1159273" cy="456925"/>
          <wp:effectExtent l="0" t="0" r="0" b="0"/>
          <wp:wrapNone/>
          <wp:docPr id="23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E37EA"/>
    <w:multiLevelType w:val="hybridMultilevel"/>
    <w:tmpl w:val="9F366824"/>
    <w:lvl w:ilvl="0" w:tplc="8E829DAC">
      <w:start w:val="1"/>
      <w:numFmt w:val="decimal"/>
      <w:lvlText w:val="%1."/>
      <w:lvlJc w:val="left"/>
      <w:pPr>
        <w:ind w:left="120" w:hanging="227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1" w:tplc="42FE72B6">
      <w:start w:val="1"/>
      <w:numFmt w:val="lowerLetter"/>
      <w:lvlText w:val="%2)"/>
      <w:lvlJc w:val="left"/>
      <w:pPr>
        <w:ind w:left="120" w:hanging="23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2" w:tplc="522E08FA">
      <w:numFmt w:val="bullet"/>
      <w:lvlText w:val="•"/>
      <w:lvlJc w:val="left"/>
      <w:pPr>
        <w:ind w:left="2016" w:hanging="234"/>
      </w:pPr>
      <w:rPr>
        <w:rFonts w:hint="default"/>
        <w:lang w:val="ca-ES" w:eastAsia="en-US" w:bidi="ar-SA"/>
      </w:rPr>
    </w:lvl>
    <w:lvl w:ilvl="3" w:tplc="A9A23960">
      <w:numFmt w:val="bullet"/>
      <w:lvlText w:val="•"/>
      <w:lvlJc w:val="left"/>
      <w:pPr>
        <w:ind w:left="2964" w:hanging="234"/>
      </w:pPr>
      <w:rPr>
        <w:rFonts w:hint="default"/>
        <w:lang w:val="ca-ES" w:eastAsia="en-US" w:bidi="ar-SA"/>
      </w:rPr>
    </w:lvl>
    <w:lvl w:ilvl="4" w:tplc="8A042B10">
      <w:numFmt w:val="bullet"/>
      <w:lvlText w:val="•"/>
      <w:lvlJc w:val="left"/>
      <w:pPr>
        <w:ind w:left="3912" w:hanging="234"/>
      </w:pPr>
      <w:rPr>
        <w:rFonts w:hint="default"/>
        <w:lang w:val="ca-ES" w:eastAsia="en-US" w:bidi="ar-SA"/>
      </w:rPr>
    </w:lvl>
    <w:lvl w:ilvl="5" w:tplc="64BCEF96">
      <w:numFmt w:val="bullet"/>
      <w:lvlText w:val="•"/>
      <w:lvlJc w:val="left"/>
      <w:pPr>
        <w:ind w:left="4860" w:hanging="234"/>
      </w:pPr>
      <w:rPr>
        <w:rFonts w:hint="default"/>
        <w:lang w:val="ca-ES" w:eastAsia="en-US" w:bidi="ar-SA"/>
      </w:rPr>
    </w:lvl>
    <w:lvl w:ilvl="6" w:tplc="E91EA072">
      <w:numFmt w:val="bullet"/>
      <w:lvlText w:val="•"/>
      <w:lvlJc w:val="left"/>
      <w:pPr>
        <w:ind w:left="5808" w:hanging="234"/>
      </w:pPr>
      <w:rPr>
        <w:rFonts w:hint="default"/>
        <w:lang w:val="ca-ES" w:eastAsia="en-US" w:bidi="ar-SA"/>
      </w:rPr>
    </w:lvl>
    <w:lvl w:ilvl="7" w:tplc="A2B0E8A6">
      <w:numFmt w:val="bullet"/>
      <w:lvlText w:val="•"/>
      <w:lvlJc w:val="left"/>
      <w:pPr>
        <w:ind w:left="6756" w:hanging="234"/>
      </w:pPr>
      <w:rPr>
        <w:rFonts w:hint="default"/>
        <w:lang w:val="ca-ES" w:eastAsia="en-US" w:bidi="ar-SA"/>
      </w:rPr>
    </w:lvl>
    <w:lvl w:ilvl="8" w:tplc="A50ADEFA">
      <w:numFmt w:val="bullet"/>
      <w:lvlText w:val="•"/>
      <w:lvlJc w:val="left"/>
      <w:pPr>
        <w:ind w:left="7704" w:hanging="234"/>
      </w:pPr>
      <w:rPr>
        <w:rFonts w:hint="default"/>
        <w:lang w:val="ca-ES" w:eastAsia="en-US" w:bidi="ar-SA"/>
      </w:rPr>
    </w:lvl>
  </w:abstractNum>
  <w:abstractNum w:abstractNumId="1" w15:restartNumberingAfterBreak="0">
    <w:nsid w:val="1EB238EE"/>
    <w:multiLevelType w:val="multilevel"/>
    <w:tmpl w:val="E9121A5E"/>
    <w:lvl w:ilvl="0">
      <w:start w:val="58"/>
      <w:numFmt w:val="decimal"/>
      <w:lvlText w:val="%1"/>
      <w:lvlJc w:val="left"/>
      <w:pPr>
        <w:ind w:left="120" w:hanging="491"/>
        <w:jc w:val="left"/>
      </w:pPr>
      <w:rPr>
        <w:rFonts w:hint="default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120" w:hanging="49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0"/>
        <w:szCs w:val="20"/>
        <w:lang w:val="ca-ES" w:eastAsia="en-US" w:bidi="ar-SA"/>
      </w:rPr>
    </w:lvl>
    <w:lvl w:ilvl="2">
      <w:start w:val="1"/>
      <w:numFmt w:val="upperLetter"/>
      <w:lvlText w:val="%3)"/>
      <w:lvlJc w:val="left"/>
      <w:pPr>
        <w:ind w:left="840" w:hanging="348"/>
        <w:jc w:val="righ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ca-ES" w:eastAsia="en-US" w:bidi="ar-SA"/>
      </w:rPr>
    </w:lvl>
    <w:lvl w:ilvl="3">
      <w:numFmt w:val="bullet"/>
      <w:lvlText w:val="•"/>
      <w:lvlJc w:val="left"/>
      <w:pPr>
        <w:ind w:left="2786" w:hanging="348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760" w:hanging="348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733" w:hanging="348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706" w:hanging="348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680" w:hanging="348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7653" w:hanging="348"/>
      </w:pPr>
      <w:rPr>
        <w:rFonts w:hint="default"/>
        <w:lang w:val="ca-ES" w:eastAsia="en-US" w:bidi="ar-SA"/>
      </w:rPr>
    </w:lvl>
  </w:abstractNum>
  <w:abstractNum w:abstractNumId="2" w15:restartNumberingAfterBreak="0">
    <w:nsid w:val="3DA3590A"/>
    <w:multiLevelType w:val="hybridMultilevel"/>
    <w:tmpl w:val="549C425E"/>
    <w:lvl w:ilvl="0" w:tplc="69927D44">
      <w:start w:val="1"/>
      <w:numFmt w:val="lowerLetter"/>
      <w:lvlText w:val="%1)"/>
      <w:lvlJc w:val="left"/>
      <w:pPr>
        <w:ind w:left="480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0"/>
        <w:szCs w:val="20"/>
        <w:lang w:val="ca-ES" w:eastAsia="en-US" w:bidi="ar-SA"/>
      </w:rPr>
    </w:lvl>
    <w:lvl w:ilvl="1" w:tplc="3CF849BE">
      <w:numFmt w:val="bullet"/>
      <w:lvlText w:val="•"/>
      <w:lvlJc w:val="left"/>
      <w:pPr>
        <w:ind w:left="1392" w:hanging="360"/>
      </w:pPr>
      <w:rPr>
        <w:rFonts w:hint="default"/>
        <w:lang w:val="ca-ES" w:eastAsia="en-US" w:bidi="ar-SA"/>
      </w:rPr>
    </w:lvl>
    <w:lvl w:ilvl="2" w:tplc="76868AF6">
      <w:numFmt w:val="bullet"/>
      <w:lvlText w:val="•"/>
      <w:lvlJc w:val="left"/>
      <w:pPr>
        <w:ind w:left="2304" w:hanging="360"/>
      </w:pPr>
      <w:rPr>
        <w:rFonts w:hint="default"/>
        <w:lang w:val="ca-ES" w:eastAsia="en-US" w:bidi="ar-SA"/>
      </w:rPr>
    </w:lvl>
    <w:lvl w:ilvl="3" w:tplc="8F3A0AEE">
      <w:numFmt w:val="bullet"/>
      <w:lvlText w:val="•"/>
      <w:lvlJc w:val="left"/>
      <w:pPr>
        <w:ind w:left="3216" w:hanging="360"/>
      </w:pPr>
      <w:rPr>
        <w:rFonts w:hint="default"/>
        <w:lang w:val="ca-ES" w:eastAsia="en-US" w:bidi="ar-SA"/>
      </w:rPr>
    </w:lvl>
    <w:lvl w:ilvl="4" w:tplc="9A04366C">
      <w:numFmt w:val="bullet"/>
      <w:lvlText w:val="•"/>
      <w:lvlJc w:val="left"/>
      <w:pPr>
        <w:ind w:left="4128" w:hanging="360"/>
      </w:pPr>
      <w:rPr>
        <w:rFonts w:hint="default"/>
        <w:lang w:val="ca-ES" w:eastAsia="en-US" w:bidi="ar-SA"/>
      </w:rPr>
    </w:lvl>
    <w:lvl w:ilvl="5" w:tplc="53927922">
      <w:numFmt w:val="bullet"/>
      <w:lvlText w:val="•"/>
      <w:lvlJc w:val="left"/>
      <w:pPr>
        <w:ind w:left="5040" w:hanging="360"/>
      </w:pPr>
      <w:rPr>
        <w:rFonts w:hint="default"/>
        <w:lang w:val="ca-ES" w:eastAsia="en-US" w:bidi="ar-SA"/>
      </w:rPr>
    </w:lvl>
    <w:lvl w:ilvl="6" w:tplc="6EB69A6C">
      <w:numFmt w:val="bullet"/>
      <w:lvlText w:val="•"/>
      <w:lvlJc w:val="left"/>
      <w:pPr>
        <w:ind w:left="5952" w:hanging="360"/>
      </w:pPr>
      <w:rPr>
        <w:rFonts w:hint="default"/>
        <w:lang w:val="ca-ES" w:eastAsia="en-US" w:bidi="ar-SA"/>
      </w:rPr>
    </w:lvl>
    <w:lvl w:ilvl="7" w:tplc="9A42466A">
      <w:numFmt w:val="bullet"/>
      <w:lvlText w:val="•"/>
      <w:lvlJc w:val="left"/>
      <w:pPr>
        <w:ind w:left="6864" w:hanging="360"/>
      </w:pPr>
      <w:rPr>
        <w:rFonts w:hint="default"/>
        <w:lang w:val="ca-ES" w:eastAsia="en-US" w:bidi="ar-SA"/>
      </w:rPr>
    </w:lvl>
    <w:lvl w:ilvl="8" w:tplc="E0B8721C">
      <w:numFmt w:val="bullet"/>
      <w:lvlText w:val="•"/>
      <w:lvlJc w:val="left"/>
      <w:pPr>
        <w:ind w:left="7776" w:hanging="360"/>
      </w:pPr>
      <w:rPr>
        <w:rFonts w:hint="default"/>
        <w:lang w:val="ca-ES" w:eastAsia="en-US" w:bidi="ar-SA"/>
      </w:rPr>
    </w:lvl>
  </w:abstractNum>
  <w:abstractNum w:abstractNumId="3" w15:restartNumberingAfterBreak="0">
    <w:nsid w:val="5E2C015A"/>
    <w:multiLevelType w:val="hybridMultilevel"/>
    <w:tmpl w:val="F0A21C8A"/>
    <w:lvl w:ilvl="0" w:tplc="1D1E75CA">
      <w:start w:val="1"/>
      <w:numFmt w:val="decimal"/>
      <w:lvlText w:val="%1."/>
      <w:lvlJc w:val="left"/>
      <w:pPr>
        <w:ind w:left="120" w:hanging="280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20"/>
        <w:szCs w:val="20"/>
        <w:lang w:val="ca-ES" w:eastAsia="en-US" w:bidi="ar-SA"/>
      </w:rPr>
    </w:lvl>
    <w:lvl w:ilvl="1" w:tplc="57E43D10">
      <w:start w:val="1"/>
      <w:numFmt w:val="lowerLetter"/>
      <w:lvlText w:val="%2)"/>
      <w:lvlJc w:val="left"/>
      <w:pPr>
        <w:ind w:left="120" w:hanging="24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2" w:tplc="FEA214C4">
      <w:numFmt w:val="bullet"/>
      <w:lvlText w:val="•"/>
      <w:lvlJc w:val="left"/>
      <w:pPr>
        <w:ind w:left="2016" w:hanging="244"/>
      </w:pPr>
      <w:rPr>
        <w:rFonts w:hint="default"/>
        <w:lang w:val="ca-ES" w:eastAsia="en-US" w:bidi="ar-SA"/>
      </w:rPr>
    </w:lvl>
    <w:lvl w:ilvl="3" w:tplc="08CCB3D2">
      <w:numFmt w:val="bullet"/>
      <w:lvlText w:val="•"/>
      <w:lvlJc w:val="left"/>
      <w:pPr>
        <w:ind w:left="2964" w:hanging="244"/>
      </w:pPr>
      <w:rPr>
        <w:rFonts w:hint="default"/>
        <w:lang w:val="ca-ES" w:eastAsia="en-US" w:bidi="ar-SA"/>
      </w:rPr>
    </w:lvl>
    <w:lvl w:ilvl="4" w:tplc="11EAAD62">
      <w:numFmt w:val="bullet"/>
      <w:lvlText w:val="•"/>
      <w:lvlJc w:val="left"/>
      <w:pPr>
        <w:ind w:left="3912" w:hanging="244"/>
      </w:pPr>
      <w:rPr>
        <w:rFonts w:hint="default"/>
        <w:lang w:val="ca-ES" w:eastAsia="en-US" w:bidi="ar-SA"/>
      </w:rPr>
    </w:lvl>
    <w:lvl w:ilvl="5" w:tplc="1400B744">
      <w:numFmt w:val="bullet"/>
      <w:lvlText w:val="•"/>
      <w:lvlJc w:val="left"/>
      <w:pPr>
        <w:ind w:left="4860" w:hanging="244"/>
      </w:pPr>
      <w:rPr>
        <w:rFonts w:hint="default"/>
        <w:lang w:val="ca-ES" w:eastAsia="en-US" w:bidi="ar-SA"/>
      </w:rPr>
    </w:lvl>
    <w:lvl w:ilvl="6" w:tplc="4712E4EC">
      <w:numFmt w:val="bullet"/>
      <w:lvlText w:val="•"/>
      <w:lvlJc w:val="left"/>
      <w:pPr>
        <w:ind w:left="5808" w:hanging="244"/>
      </w:pPr>
      <w:rPr>
        <w:rFonts w:hint="default"/>
        <w:lang w:val="ca-ES" w:eastAsia="en-US" w:bidi="ar-SA"/>
      </w:rPr>
    </w:lvl>
    <w:lvl w:ilvl="7" w:tplc="D374B16C">
      <w:numFmt w:val="bullet"/>
      <w:lvlText w:val="•"/>
      <w:lvlJc w:val="left"/>
      <w:pPr>
        <w:ind w:left="6756" w:hanging="244"/>
      </w:pPr>
      <w:rPr>
        <w:rFonts w:hint="default"/>
        <w:lang w:val="ca-ES" w:eastAsia="en-US" w:bidi="ar-SA"/>
      </w:rPr>
    </w:lvl>
    <w:lvl w:ilvl="8" w:tplc="22461AD2">
      <w:numFmt w:val="bullet"/>
      <w:lvlText w:val="•"/>
      <w:lvlJc w:val="left"/>
      <w:pPr>
        <w:ind w:left="7704" w:hanging="244"/>
      </w:pPr>
      <w:rPr>
        <w:rFonts w:hint="default"/>
        <w:lang w:val="ca-ES" w:eastAsia="en-US" w:bidi="ar-SA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34F"/>
    <w:rsid w:val="003A4142"/>
    <w:rsid w:val="00541523"/>
    <w:rsid w:val="00B44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013F97-DB36-4E82-B317-554BDBF95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ind w:left="120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ind w:left="120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1"/>
    <w:qFormat/>
    <w:pPr>
      <w:ind w:left="120"/>
      <w:outlineLvl w:val="2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20" w:right="11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187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Trias P Joan URBANISME</dc:creator>
  <cp:lastModifiedBy>Trias P Joan URBANISME</cp:lastModifiedBy>
  <cp:revision>2</cp:revision>
  <dcterms:created xsi:type="dcterms:W3CDTF">2024-01-22T08:29:00Z</dcterms:created>
  <dcterms:modified xsi:type="dcterms:W3CDTF">2024-01-22T08:29:00Z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2024-01-17T00:00:00Z</vt:filetime>
  </property>
  <property fmtid="{D5CDD505-2E9C-101B-9397-08002B2CF9AE}" pid="3" name="LastSaved">
    <vt:filetime>2024-01-22T00:00:00Z</vt:filetime>
  </property>
  <property fmtid="{D5CDD505-2E9C-101B-9397-08002B2CF9AE}" pid="4" name="Producer">
    <vt:lpwstr>Aspose.Words for Java 21.4.0; modified using OpenPDF 1.3.27</vt:lpwstr>
  </property>
</Properties>
</file>