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A82" w:rsidRDefault="006F7A82" w:rsidP="006F7A82">
      <w:pPr>
        <w:pStyle w:val="Puesto"/>
        <w:jc w:val="both"/>
        <w:rPr>
          <w:u w:val="none"/>
        </w:rPr>
      </w:pPr>
      <w:bookmarkStart w:id="0" w:name="_GoBack"/>
      <w:bookmarkEnd w:id="0"/>
    </w:p>
    <w:p w:rsidR="006F7A82" w:rsidRDefault="006F7A82" w:rsidP="006F7A82">
      <w:pPr>
        <w:rPr>
          <w:rFonts w:cs="Arial"/>
          <w:sz w:val="20"/>
        </w:rPr>
      </w:pPr>
    </w:p>
    <w:p w:rsidR="006F7A82" w:rsidRPr="006B779A" w:rsidRDefault="006F7A82" w:rsidP="006F7A82">
      <w:pPr>
        <w:pStyle w:val="Textoindependiente3"/>
        <w:rPr>
          <w:rFonts w:ascii="Arial" w:hAnsi="Arial" w:cs="Arial"/>
          <w:bCs/>
          <w:spacing w:val="-2"/>
          <w:sz w:val="22"/>
        </w:rPr>
      </w:pPr>
      <w:r w:rsidRPr="006B779A">
        <w:rPr>
          <w:rFonts w:ascii="Arial" w:hAnsi="Arial" w:cs="Arial"/>
          <w:bCs/>
          <w:spacing w:val="-2"/>
          <w:sz w:val="22"/>
        </w:rPr>
        <w:t>ANNEX  2</w:t>
      </w:r>
    </w:p>
    <w:p w:rsidR="006F7A82" w:rsidRPr="00BC5653" w:rsidRDefault="006F7A82" w:rsidP="006F7A82">
      <w:pPr>
        <w:pStyle w:val="Textoindependiente3"/>
        <w:rPr>
          <w:rFonts w:ascii="Arial" w:hAnsi="Arial" w:cs="Arial"/>
          <w:bCs/>
          <w:spacing w:val="-2"/>
          <w:sz w:val="22"/>
          <w:highlight w:val="yellow"/>
        </w:rPr>
      </w:pPr>
    </w:p>
    <w:p w:rsidR="006F7A82" w:rsidRDefault="006F7A82" w:rsidP="006F7A82">
      <w:pPr>
        <w:pStyle w:val="Textoindependiente3"/>
        <w:rPr>
          <w:rFonts w:ascii="Arial" w:hAnsi="Arial" w:cs="Arial"/>
          <w:color w:val="0070C0"/>
          <w:spacing w:val="-2"/>
          <w:sz w:val="20"/>
          <w:u w:val="none"/>
          <w:lang w:val="es-ES" w:eastAsia="ca-ES"/>
        </w:rPr>
      </w:pPr>
      <w:r>
        <w:rPr>
          <w:rFonts w:ascii="Arial" w:hAnsi="Arial" w:cs="Arial"/>
          <w:caps/>
          <w:spacing w:val="-2"/>
          <w:sz w:val="20"/>
          <w:u w:val="none"/>
        </w:rPr>
        <w:t xml:space="preserve">Model DE DESGLOSSAMENT DEL PRESSUPOST BASE DE LICITACIÓ </w:t>
      </w:r>
    </w:p>
    <w:p w:rsidR="006F7A82" w:rsidRDefault="006F7A82" w:rsidP="006F7A82">
      <w:pPr>
        <w:pStyle w:val="Textoindependiente3"/>
        <w:rPr>
          <w:rFonts w:ascii="Arial" w:hAnsi="Arial" w:cs="Arial"/>
          <w:caps/>
          <w:spacing w:val="-2"/>
          <w:sz w:val="20"/>
          <w:u w:val="none"/>
        </w:rPr>
      </w:pPr>
    </w:p>
    <w:p w:rsidR="006F7A82" w:rsidRDefault="006F7A82" w:rsidP="006F7A82">
      <w:pPr>
        <w:pStyle w:val="Puesto"/>
        <w:jc w:val="both"/>
        <w:rPr>
          <w:b w:val="0"/>
          <w:bCs/>
          <w:sz w:val="20"/>
          <w:szCs w:val="20"/>
          <w:u w:val="none"/>
        </w:rPr>
      </w:pPr>
      <w:r>
        <w:rPr>
          <w:b w:val="0"/>
          <w:bCs/>
          <w:spacing w:val="-2"/>
          <w:sz w:val="20"/>
          <w:szCs w:val="20"/>
          <w:u w:val="none"/>
        </w:rPr>
        <w:t xml:space="preserve">En relació al pressupost base de licitació del contracte d’obres anomenat </w:t>
      </w:r>
      <w:r w:rsidRPr="004C414D">
        <w:rPr>
          <w:bCs/>
          <w:sz w:val="20"/>
          <w:szCs w:val="20"/>
          <w:u w:val="none"/>
        </w:rPr>
        <w:t>“</w:t>
      </w:r>
      <w:r w:rsidRPr="004C4D6F">
        <w:rPr>
          <w:bCs/>
          <w:sz w:val="20"/>
          <w:szCs w:val="20"/>
          <w:u w:val="none"/>
        </w:rPr>
        <w:t>Renovació de pintura i revestiments Escola Floresta</w:t>
      </w:r>
      <w:r w:rsidRPr="004C414D">
        <w:rPr>
          <w:bCs/>
          <w:sz w:val="20"/>
          <w:szCs w:val="20"/>
          <w:u w:val="none"/>
        </w:rPr>
        <w:t>”</w:t>
      </w:r>
      <w:r>
        <w:rPr>
          <w:b w:val="0"/>
          <w:bCs/>
          <w:sz w:val="20"/>
          <w:szCs w:val="20"/>
          <w:u w:val="none"/>
        </w:rPr>
        <w:t xml:space="preserve">, </w:t>
      </w:r>
      <w:r>
        <w:rPr>
          <w:b w:val="0"/>
          <w:bCs/>
          <w:spacing w:val="-2"/>
          <w:sz w:val="20"/>
          <w:szCs w:val="20"/>
          <w:u w:val="none"/>
        </w:rPr>
        <w:t>es fa constar que el desglossament és el que a continuació es detalla, en compliment de la previsió establerta a l’article 100 de la Llei 9/2017, de 8 de novembre, de contractes del sector públic</w:t>
      </w:r>
      <w:r>
        <w:rPr>
          <w:b w:val="0"/>
          <w:bCs/>
          <w:sz w:val="20"/>
          <w:szCs w:val="20"/>
          <w:u w:val="none"/>
        </w:rPr>
        <w:t xml:space="preserve">, per la qual es transposen a l’ordenament jurídic espanyol les Directives del Parlament Europeu i dels Consell 2014/23/UE i 2014/24/UE, de 26 de febrer:  </w:t>
      </w:r>
    </w:p>
    <w:p w:rsidR="006F7A82" w:rsidRDefault="006F7A82" w:rsidP="006F7A82">
      <w:pPr>
        <w:pStyle w:val="Puesto"/>
        <w:jc w:val="both"/>
        <w:rPr>
          <w:b w:val="0"/>
          <w:bCs/>
          <w:sz w:val="20"/>
          <w:szCs w:val="20"/>
          <w:u w:val="none"/>
        </w:rPr>
      </w:pPr>
    </w:p>
    <w:p w:rsidR="006F7A82" w:rsidRDefault="006F7A82" w:rsidP="006F7A82">
      <w:pPr>
        <w:rPr>
          <w:rFonts w:cs="Arial"/>
          <w:sz w:val="20"/>
        </w:rPr>
      </w:pPr>
    </w:p>
    <w:tbl>
      <w:tblPr>
        <w:tblW w:w="8971" w:type="dxa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26"/>
        <w:gridCol w:w="3245"/>
      </w:tblGrid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Pressupost d’Execució Material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EDIFICI EDUCATIU, PINTURA I REVESTIMENTS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Exteriors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125.132,58 €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Interiors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77.101,72 €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GIMNÀS, PINTURA I REVESTIMENTS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Exteriors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12.881,44 €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Interiors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17.066,26 €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HABITATGE CONSERGE, PINTURA I REVESTIMENTS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Exteriors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4.917,36 €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Interiors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6.419,15 €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URBANITZACIÓ, PINTURA I REVESTIMENTS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11.559,96 €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SEGURETAT I SALUT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7.500,00 €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b/>
                <w:sz w:val="20"/>
              </w:rPr>
            </w:pPr>
            <w:r w:rsidRPr="00A86E11">
              <w:rPr>
                <w:rFonts w:cs="Arial"/>
                <w:b/>
                <w:sz w:val="20"/>
              </w:rPr>
              <w:t>Total PEM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b/>
                <w:sz w:val="20"/>
              </w:rPr>
            </w:pPr>
            <w:r w:rsidRPr="00A86E11">
              <w:rPr>
                <w:rFonts w:cs="Arial"/>
                <w:b/>
                <w:sz w:val="20"/>
              </w:rPr>
              <w:t>262.578,47 €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13% Despeses Generals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34.135,20 €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6% Benefici industrial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15.754,71 €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b/>
                <w:sz w:val="20"/>
              </w:rPr>
            </w:pPr>
            <w:r w:rsidRPr="00A86E11">
              <w:rPr>
                <w:rFonts w:cs="Arial"/>
                <w:b/>
                <w:sz w:val="20"/>
              </w:rPr>
              <w:t>Subtotal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b/>
                <w:sz w:val="20"/>
              </w:rPr>
            </w:pPr>
            <w:r w:rsidRPr="00A86E11">
              <w:rPr>
                <w:rFonts w:cs="Arial"/>
                <w:b/>
                <w:sz w:val="20"/>
              </w:rPr>
              <w:t>312.468,38 €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21% IVA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sz w:val="20"/>
              </w:rPr>
            </w:pPr>
            <w:r w:rsidRPr="00A86E11">
              <w:rPr>
                <w:rFonts w:cs="Arial"/>
                <w:sz w:val="20"/>
              </w:rPr>
              <w:t>65.618,36 €</w:t>
            </w:r>
          </w:p>
        </w:tc>
      </w:tr>
      <w:tr w:rsidR="006F7A82" w:rsidRPr="00A86E11" w:rsidTr="00C05D61">
        <w:trPr>
          <w:trHeight w:val="223"/>
        </w:trPr>
        <w:tc>
          <w:tcPr>
            <w:tcW w:w="5726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b/>
                <w:sz w:val="20"/>
              </w:rPr>
            </w:pPr>
            <w:r w:rsidRPr="00A86E11">
              <w:rPr>
                <w:rFonts w:cs="Arial"/>
                <w:b/>
                <w:sz w:val="20"/>
              </w:rPr>
              <w:t>Total Pressupost per Contracte</w:t>
            </w:r>
          </w:p>
        </w:tc>
        <w:tc>
          <w:tcPr>
            <w:tcW w:w="3245" w:type="dxa"/>
            <w:vAlign w:val="center"/>
          </w:tcPr>
          <w:p w:rsidR="006F7A82" w:rsidRPr="00A86E11" w:rsidRDefault="006F7A82" w:rsidP="00C05D61">
            <w:pPr>
              <w:jc w:val="right"/>
              <w:rPr>
                <w:rFonts w:cs="Arial"/>
                <w:b/>
                <w:sz w:val="20"/>
              </w:rPr>
            </w:pPr>
            <w:r w:rsidRPr="00A86E11">
              <w:rPr>
                <w:rFonts w:cs="Arial"/>
                <w:b/>
                <w:sz w:val="20"/>
              </w:rPr>
              <w:t>378.086,74 €</w:t>
            </w:r>
          </w:p>
        </w:tc>
      </w:tr>
    </w:tbl>
    <w:p w:rsidR="006F7A82" w:rsidRDefault="006F7A82" w:rsidP="006F7A82">
      <w:pPr>
        <w:rPr>
          <w:rFonts w:cs="Arial"/>
          <w:sz w:val="20"/>
        </w:rPr>
      </w:pPr>
    </w:p>
    <w:p w:rsidR="006F7A82" w:rsidRDefault="006F7A82" w:rsidP="006F7A82">
      <w:pPr>
        <w:rPr>
          <w:rFonts w:cs="Arial"/>
          <w:sz w:val="20"/>
        </w:rPr>
      </w:pPr>
    </w:p>
    <w:p w:rsidR="006F7A82" w:rsidRPr="004C4D6F" w:rsidRDefault="006F7A82" w:rsidP="006F7A82">
      <w:pPr>
        <w:rPr>
          <w:rFonts w:cs="Arial"/>
          <w:sz w:val="20"/>
        </w:rPr>
      </w:pPr>
    </w:p>
    <w:p w:rsidR="006F7A82" w:rsidRPr="004C4D6F" w:rsidRDefault="006F7A82" w:rsidP="006F7A82">
      <w:pPr>
        <w:rPr>
          <w:rFonts w:cs="Arial"/>
          <w:sz w:val="20"/>
        </w:rPr>
      </w:pPr>
      <w:r w:rsidRPr="004C4D6F">
        <w:rPr>
          <w:rFonts w:cs="Arial"/>
          <w:iCs/>
          <w:sz w:val="20"/>
          <w:lang w:eastAsia="ca-ES"/>
        </w:rPr>
        <w:t xml:space="preserve">Per als preus dels materials i de les unitats d’obra s’ha pres com a referència els </w:t>
      </w:r>
      <w:r w:rsidRPr="004C4D6F">
        <w:rPr>
          <w:rFonts w:cs="Arial"/>
          <w:b/>
          <w:bCs/>
          <w:iCs/>
          <w:sz w:val="20"/>
          <w:lang w:eastAsia="ca-ES"/>
        </w:rPr>
        <w:t xml:space="preserve">Bancs de Preus BEDEC 2022-04 de l’ITEC, </w:t>
      </w:r>
      <w:r w:rsidRPr="004C4D6F">
        <w:rPr>
          <w:rFonts w:cs="Arial"/>
          <w:sz w:val="20"/>
        </w:rPr>
        <w:t>àmbit de preus de Barcelona, àmbit de plecs Catalunya, amb tipus d'actuació de Rehabilitació. Els preus són indicats amb cost directe (mà d’obra, materials, maquinària i despeses auxiliars) més un coeficient de despeses indirectes, recollits en l’apartat corresponent del projecte d’obres.</w:t>
      </w:r>
      <w:r>
        <w:rPr>
          <w:rFonts w:cs="Arial"/>
          <w:sz w:val="20"/>
        </w:rPr>
        <w:t xml:space="preserve"> </w:t>
      </w:r>
      <w:r w:rsidRPr="004C4D6F">
        <w:rPr>
          <w:rFonts w:cs="Arial"/>
          <w:sz w:val="20"/>
        </w:rPr>
        <w:t>Aquests preus del ITEC contemplen els convenis col·lectius aplicables.</w:t>
      </w:r>
    </w:p>
    <w:p w:rsidR="006F7A82" w:rsidRDefault="006F7A82" w:rsidP="006F7A82">
      <w:pPr>
        <w:autoSpaceDE w:val="0"/>
        <w:autoSpaceDN w:val="0"/>
        <w:adjustRightInd w:val="0"/>
        <w:rPr>
          <w:rFonts w:ascii="Helvetica-Oblique" w:hAnsi="Helvetica-Oblique" w:cs="Helvetica-Oblique"/>
          <w:sz w:val="20"/>
          <w:lang w:eastAsia="ca-ES"/>
        </w:rPr>
      </w:pPr>
    </w:p>
    <w:p w:rsidR="006F7A82" w:rsidRPr="00B43886" w:rsidRDefault="006F7A82" w:rsidP="006F7A82">
      <w:pPr>
        <w:rPr>
          <w:rFonts w:cs="Arial"/>
          <w:sz w:val="20"/>
        </w:rPr>
      </w:pPr>
    </w:p>
    <w:p w:rsidR="006F7A82" w:rsidRDefault="006F7A82" w:rsidP="006F7A82">
      <w:pPr>
        <w:tabs>
          <w:tab w:val="left" w:pos="-720"/>
        </w:tabs>
        <w:suppressAutoHyphens/>
        <w:outlineLvl w:val="0"/>
        <w:rPr>
          <w:rFonts w:cs="Arial"/>
          <w:b/>
          <w:bCs/>
          <w:spacing w:val="-2"/>
          <w:u w:val="single"/>
        </w:rPr>
      </w:pPr>
    </w:p>
    <w:p w:rsidR="006F7A82" w:rsidRDefault="006F7A82" w:rsidP="006F7A82">
      <w:pPr>
        <w:tabs>
          <w:tab w:val="left" w:pos="-720"/>
        </w:tabs>
        <w:suppressAutoHyphens/>
        <w:outlineLvl w:val="0"/>
        <w:rPr>
          <w:rFonts w:cs="Arial"/>
          <w:b/>
          <w:bCs/>
          <w:spacing w:val="-2"/>
          <w:u w:val="single"/>
        </w:rPr>
      </w:pPr>
    </w:p>
    <w:sectPr w:rsidR="006F7A82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3FD" w:rsidRDefault="002D73FD">
      <w:r>
        <w:separator/>
      </w:r>
    </w:p>
  </w:endnote>
  <w:endnote w:type="continuationSeparator" w:id="0">
    <w:p w:rsidR="002D73FD" w:rsidRDefault="002D7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424E7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424E7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F7A82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F7A82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424E7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424E7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20130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20130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424E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424E7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E424E7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E424E7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3FD" w:rsidRDefault="002D73FD">
      <w:r>
        <w:separator/>
      </w:r>
    </w:p>
  </w:footnote>
  <w:footnote w:type="continuationSeparator" w:id="0">
    <w:p w:rsidR="002D73FD" w:rsidRDefault="002D73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E424E7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E424E7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546BBB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E424E7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²4F0M1V6A260F2R051DOQß»</w:t>
          </w:r>
        </w:p>
        <w:p w:rsidR="00005385" w:rsidRPr="002627BC" w:rsidRDefault="00E424E7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4F0M 1V6A 260F 2R05 1DOQ</w:t>
          </w:r>
        </w:p>
      </w:tc>
    </w:tr>
    <w:tr w:rsidR="00546BBB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E424E7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OBM/2024/5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OBM18I00H6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06-03-2024</w:t>
          </w:r>
        </w:p>
      </w:tc>
    </w:tr>
    <w:tr w:rsidR="00546BBB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546BBB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Obres d'Edificis i Béns Municipals</w:t>
          </w:r>
        </w:p>
      </w:tc>
    </w:tr>
    <w:tr w:rsidR="00546BBB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424E7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E424E7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POS Renovació de pintura i revestiments Escola Floresta</w:t>
          </w:r>
        </w:p>
      </w:tc>
    </w:tr>
  </w:tbl>
  <w:p w:rsidR="00C2470C" w:rsidRPr="00403A17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D73FD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46BBB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6F7A82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130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424E7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6F7A82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F7A82"/>
    <w:rPr>
      <w:b/>
      <w:spacing w:val="-3"/>
      <w:sz w:val="24"/>
      <w:u w:val="single"/>
      <w:lang w:val="ca-ES"/>
    </w:rPr>
  </w:style>
  <w:style w:type="paragraph" w:styleId="Puesto">
    <w:name w:val="Title"/>
    <w:basedOn w:val="Normal"/>
    <w:link w:val="PuestoCar"/>
    <w:qFormat/>
    <w:rsid w:val="006F7A82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6F7A82"/>
    <w:rPr>
      <w:rFonts w:ascii="Arial" w:hAnsi="Arial" w:cs="Arial"/>
      <w:b/>
      <w:noProof/>
      <w:sz w:val="22"/>
      <w:szCs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6BAE24-4168-4D9C-8C70-184E5BDB0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246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cp:lastPrinted>2015-04-24T12:36:00Z</cp:lastPrinted>
  <dcterms:created xsi:type="dcterms:W3CDTF">2024-04-22T08:36:00Z</dcterms:created>
  <dcterms:modified xsi:type="dcterms:W3CDTF">2024-04-22T08:36:00Z</dcterms:modified>
</cp:coreProperties>
</file>