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4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ind w:left="0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7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40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7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15;height:155" type="#_x0000_t75" id="docshape14" stroked="false">
                        <v:imagedata r:id="rId15" o:title=""/>
                      </v:shape>
                      <v:shape style="position:absolute;left:2284;top:0;width:140;height:155" type="#_x0000_t75" id="docshape15" stroked="false">
                        <v:imagedata r:id="rId11" o:title=""/>
                      </v:shape>
                      <v:shape style="position:absolute;left:2132;top:0;width:115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11" o:title=""/>
                      </v:shape>
                      <v:shape style="position:absolute;left:1827;top:0;width:115;height:155" type="#_x0000_t75" id="docshape18" stroked="false">
                        <v:imagedata r:id="rId17" o:title=""/>
                      </v:shape>
                      <v:shape style="position:absolute;left:1675;top:0;width:125;height:155" type="#_x0000_t75" id="docshape19" stroked="false">
                        <v:imagedata r:id="rId18" o:title=""/>
                      </v:shape>
                      <v:shape style="position:absolute;left:1523;top:0;width:115;height:155" type="#_x0000_t75" id="docshape20" stroked="false">
                        <v:imagedata r:id="rId19" o:title=""/>
                      </v:shape>
                      <v:shape style="position:absolute;left:3350;top:0;width:180;height:155" type="#_x0000_t75" id="docshape21" stroked="false">
                        <v:imagedata r:id="rId20" o:title=""/>
                      </v:shape>
                      <v:shape style="position:absolute;left:3198;top:0;width:115;height:155" type="#_x0000_t75" id="docshape22" stroked="false">
                        <v:imagedata r:id="rId21" o:title=""/>
                      </v:shape>
                      <v:shape style="position:absolute;left:3046;top:0;width:140;height:155" type="#_x0000_t75" id="docshape23" stroked="false">
                        <v:imagedata r:id="rId22" o:title=""/>
                      </v:shape>
                      <v:shape style="position:absolute;left:2893;top:0;width:125;height:155" type="#_x0000_t75" id="docshape24" stroked="false">
                        <v:imagedata r:id="rId23" o:title=""/>
                      </v:shape>
                      <v:shape style="position:absolute;left:2741;top:0;width:115;height:155" type="#_x0000_t75" id="docshape25" stroked="false">
                        <v:imagedata r:id="rId17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34"/>
              <w:rPr>
                <w:sz w:val="14"/>
              </w:rPr>
            </w:pPr>
            <w:r>
              <w:rPr>
                <w:sz w:val="14"/>
              </w:rPr>
              <w:t>0B1L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1T41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2A5J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2E2D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0J6K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40"/>
              <w:rPr>
                <w:sz w:val="14"/>
              </w:rPr>
            </w:pPr>
            <w:r>
              <w:rPr>
                <w:spacing w:val="-2"/>
                <w:sz w:val="14"/>
              </w:rPr>
              <w:t>OBM/2025/117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OBM19I02BX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31-10-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Enderroc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edificacions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situades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passatge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Guanta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nº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29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5"/>
                <w:sz w:val="14"/>
              </w:rPr>
              <w:t>34</w:t>
            </w:r>
          </w:p>
        </w:tc>
      </w:tr>
    </w:tbl>
    <w:p>
      <w:pPr>
        <w:pStyle w:val="BodyText"/>
        <w:ind w:left="0"/>
        <w:rPr>
          <w:rFonts w:ascii="Times New Roman"/>
          <w:sz w:val="22"/>
        </w:rPr>
      </w:pPr>
    </w:p>
    <w:p>
      <w:pPr>
        <w:pStyle w:val="BodyText"/>
        <w:spacing w:before="3"/>
        <w:ind w:left="0"/>
        <w:rPr>
          <w:rFonts w:ascii="Times New Roman"/>
          <w:sz w:val="22"/>
        </w:rPr>
      </w:pPr>
    </w:p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ind w:left="0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A.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D’OFERTA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pacing w:val="-2"/>
          <w:sz w:val="20"/>
        </w:rPr>
        <w:t>GENERAL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4963" w:val="left" w:leader="none"/>
        </w:tabs>
        <w:ind w:right="137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d’obres anomenat “ENDERROC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EDIFICACIONS</w:t>
      </w:r>
      <w:r>
        <w:rPr>
          <w:spacing w:val="-3"/>
        </w:rPr>
        <w:t> </w:t>
      </w:r>
      <w:r>
        <w:rPr/>
        <w:t>SITUADES</w:t>
      </w:r>
      <w:r>
        <w:rPr>
          <w:spacing w:val="-3"/>
        </w:rPr>
        <w:t> </w:t>
      </w:r>
      <w:r>
        <w:rPr/>
        <w:t>AL</w:t>
      </w:r>
      <w:r>
        <w:rPr>
          <w:spacing w:val="-3"/>
        </w:rPr>
        <w:t> </w:t>
      </w:r>
      <w:r>
        <w:rPr/>
        <w:t>PASSATGE DE GUANTA NÚMS. 29 I 34”, concorre a aquest procediment i es compromet, en cas de ser seleccionada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seva</w:t>
      </w:r>
      <w:r>
        <w:rPr>
          <w:spacing w:val="-11"/>
        </w:rPr>
        <w:t> </w:t>
      </w:r>
      <w:r>
        <w:rPr/>
        <w:t>oferta,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l’execució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contracte</w:t>
      </w:r>
      <w:r>
        <w:rPr>
          <w:spacing w:val="-11"/>
        </w:rPr>
        <w:t> </w:t>
      </w:r>
      <w:r>
        <w:rPr/>
        <w:t>amb</w:t>
      </w:r>
      <w:r>
        <w:rPr>
          <w:spacing w:val="-11"/>
        </w:rPr>
        <w:t> </w:t>
      </w:r>
      <w:r>
        <w:rPr/>
        <w:t>estricta</w:t>
      </w:r>
      <w:r>
        <w:rPr>
          <w:spacing w:val="-11"/>
        </w:rPr>
        <w:t> </w:t>
      </w:r>
      <w:r>
        <w:rPr/>
        <w:t>subjecció</w:t>
      </w:r>
      <w:r>
        <w:rPr>
          <w:spacing w:val="-11"/>
        </w:rPr>
        <w:t> </w:t>
      </w:r>
      <w:r>
        <w:rPr/>
        <w:t>al</w:t>
      </w:r>
      <w:r>
        <w:rPr>
          <w:spacing w:val="-11"/>
        </w:rPr>
        <w:t> </w:t>
      </w:r>
      <w:r>
        <w:rPr/>
        <w:t>plec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clàusules administratives</w:t>
      </w:r>
      <w:r>
        <w:rPr>
          <w:spacing w:val="-8"/>
        </w:rPr>
        <w:t> </w:t>
      </w:r>
      <w:r>
        <w:rPr/>
        <w:t>particulars,</w:t>
      </w:r>
      <w:r>
        <w:rPr>
          <w:spacing w:val="-8"/>
        </w:rPr>
        <w:t> </w:t>
      </w:r>
      <w:r>
        <w:rPr/>
        <w:t>al</w:t>
      </w:r>
      <w:r>
        <w:rPr>
          <w:spacing w:val="-8"/>
        </w:rPr>
        <w:t> </w:t>
      </w:r>
      <w:r>
        <w:rPr/>
        <w:t>plec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condicions</w:t>
      </w:r>
      <w:r>
        <w:rPr>
          <w:spacing w:val="-8"/>
        </w:rPr>
        <w:t> </w:t>
      </w:r>
      <w:r>
        <w:rPr/>
        <w:t>tècniques</w:t>
      </w:r>
      <w:r>
        <w:rPr>
          <w:spacing w:val="-8"/>
        </w:rPr>
        <w:t> </w:t>
      </w:r>
      <w:r>
        <w:rPr/>
        <w:t>particulars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resta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documentació que forma part de la licitació.</w:t>
      </w:r>
    </w:p>
    <w:p>
      <w:pPr>
        <w:pStyle w:val="BodyText"/>
        <w:spacing w:before="230"/>
        <w:ind w:right="137"/>
        <w:jc w:val="both"/>
      </w:pPr>
      <w:r>
        <w:rPr/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spacing w:line="460" w:lineRule="atLeast" w:before="0"/>
        <w:ind w:left="1" w:right="1510" w:firstLine="0"/>
        <w:jc w:val="left"/>
        <w:rPr>
          <w:sz w:val="20"/>
        </w:rPr>
      </w:pPr>
      <w:r>
        <w:rPr>
          <w:rFonts w:ascii="Arial" w:hAnsi="Arial"/>
          <w:b/>
          <w:spacing w:val="-2"/>
          <w:sz w:val="20"/>
        </w:rPr>
        <w:t>Criteri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1.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pacing w:val="-2"/>
          <w:sz w:val="20"/>
        </w:rPr>
        <w:t>Descripció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Baixa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econòmica</w:t>
      </w:r>
      <w:r>
        <w:rPr>
          <w:rFonts w:ascii="Arial" w:hAnsi="Arial"/>
          <w:b/>
          <w:spacing w:val="-6"/>
          <w:sz w:val="20"/>
        </w:rPr>
        <w:t> </w:t>
      </w:r>
      <w:r>
        <w:rPr>
          <w:spacing w:val="-2"/>
          <w:sz w:val="20"/>
        </w:rPr>
        <w:t>(Puntuació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màxima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fins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65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punts) </w:t>
      </w:r>
      <w:r>
        <w:rPr>
          <w:sz w:val="20"/>
        </w:rPr>
        <w:t>Import base:</w:t>
      </w:r>
    </w:p>
    <w:p>
      <w:pPr>
        <w:pStyle w:val="BodyText"/>
        <w:jc w:val="both"/>
      </w:pPr>
      <w:r>
        <w:rPr>
          <w:spacing w:val="-2"/>
        </w:rPr>
        <w:t>Import</w:t>
      </w:r>
      <w:r>
        <w:rPr>
          <w:spacing w:val="-6"/>
        </w:rPr>
        <w:t> </w:t>
      </w:r>
      <w:r>
        <w:rPr>
          <w:spacing w:val="-4"/>
        </w:rPr>
        <w:t>IVA:</w:t>
      </w:r>
    </w:p>
    <w:p>
      <w:pPr>
        <w:pStyle w:val="BodyText"/>
        <w:jc w:val="both"/>
      </w:pPr>
      <w:r>
        <w:rPr>
          <w:spacing w:val="-2"/>
        </w:rPr>
        <w:t>Import</w:t>
      </w:r>
      <w:r>
        <w:rPr>
          <w:spacing w:val="-4"/>
        </w:rPr>
        <w:t> </w:t>
      </w:r>
      <w:r>
        <w:rPr>
          <w:spacing w:val="-2"/>
        </w:rPr>
        <w:t>total:</w:t>
      </w:r>
    </w:p>
    <w:p>
      <w:pPr>
        <w:spacing w:before="230"/>
        <w:ind w:left="1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Ampliació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termini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garantia</w:t>
      </w:r>
      <w:r>
        <w:rPr>
          <w:rFonts w:ascii="Arial" w:hAnsi="Arial"/>
          <w:b/>
          <w:spacing w:val="-2"/>
          <w:sz w:val="20"/>
        </w:rPr>
        <w:t> </w:t>
      </w:r>
      <w:r>
        <w:rPr>
          <w:sz w:val="20"/>
        </w:rPr>
        <w:t>(Puntuació</w:t>
      </w:r>
      <w:r>
        <w:rPr>
          <w:spacing w:val="-2"/>
          <w:sz w:val="20"/>
        </w:rPr>
        <w:t> </w:t>
      </w:r>
      <w:r>
        <w:rPr>
          <w:sz w:val="20"/>
        </w:rPr>
        <w:t>màxima</w:t>
      </w:r>
      <w:r>
        <w:rPr>
          <w:spacing w:val="-2"/>
          <w:sz w:val="20"/>
        </w:rPr>
        <w:t> </w:t>
      </w:r>
      <w:r>
        <w:rPr>
          <w:sz w:val="20"/>
        </w:rPr>
        <w:t>fins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35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punts)</w:t>
      </w:r>
    </w:p>
    <w:p>
      <w:pPr>
        <w:pStyle w:val="BodyText"/>
        <w:spacing w:before="230"/>
        <w:jc w:val="both"/>
      </w:pPr>
      <w:r>
        <w:rPr/>
        <w:t>El</w:t>
      </w:r>
      <w:r>
        <w:rPr>
          <w:spacing w:val="-3"/>
        </w:rPr>
        <w:t> </w:t>
      </w:r>
      <w:r>
        <w:rPr/>
        <w:t>període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establert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aquesta</w:t>
      </w:r>
      <w:r>
        <w:rPr>
          <w:spacing w:val="-2"/>
        </w:rPr>
        <w:t> </w:t>
      </w:r>
      <w:r>
        <w:rPr/>
        <w:t>obra</w:t>
      </w:r>
      <w:r>
        <w:rPr>
          <w:spacing w:val="-2"/>
        </w:rPr>
        <w:t> </w:t>
      </w:r>
      <w:r>
        <w:rPr/>
        <w:t>és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12</w:t>
      </w:r>
      <w:r>
        <w:rPr>
          <w:spacing w:val="-2"/>
        </w:rPr>
        <w:t> </w:t>
      </w:r>
      <w:r>
        <w:rPr/>
        <w:t>mesos</w:t>
      </w:r>
      <w:r>
        <w:rPr>
          <w:spacing w:val="-2"/>
        </w:rPr>
        <w:t> </w:t>
      </w:r>
      <w:r>
        <w:rPr/>
        <w:t>des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l’acte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recepció.</w:t>
      </w:r>
    </w:p>
    <w:p>
      <w:pPr>
        <w:pStyle w:val="BodyText"/>
        <w:spacing w:before="230"/>
        <w:ind w:right="139"/>
        <w:jc w:val="both"/>
      </w:pPr>
      <w:r>
        <w:rPr/>
        <w:t>El licitador pot presentar una ampliació de la garantia addicional fins a 24 mesos (36 mesos en total). L’ampliació del termini haurà de ser en terminis de 6 mesos (no es valorarà cap altra opció que no sigui una ampliació en terminis de 6 mesos).</w:t>
      </w:r>
    </w:p>
    <w:p>
      <w:pPr>
        <w:pStyle w:val="BodyText"/>
        <w:spacing w:before="230"/>
      </w:pPr>
      <w:r>
        <w:rPr/>
        <w:t>Es</w:t>
      </w:r>
      <w:r>
        <w:rPr>
          <w:spacing w:val="-4"/>
        </w:rPr>
        <w:t> </w:t>
      </w:r>
      <w:r>
        <w:rPr/>
        <w:t>valorarà</w:t>
      </w:r>
      <w:r>
        <w:rPr>
          <w:spacing w:val="-3"/>
        </w:rPr>
        <w:t> </w:t>
      </w:r>
      <w:r>
        <w:rPr/>
        <w:t>d’acord</w:t>
      </w:r>
      <w:r>
        <w:rPr>
          <w:spacing w:val="-3"/>
        </w:rPr>
        <w:t> </w:t>
      </w:r>
      <w:r>
        <w:rPr/>
        <w:t>amb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següent</w:t>
      </w:r>
      <w:r>
        <w:rPr>
          <w:spacing w:val="-3"/>
        </w:rPr>
        <w:t> </w:t>
      </w:r>
      <w:r>
        <w:rPr>
          <w:spacing w:val="-2"/>
        </w:rPr>
        <w:t>barem:</w:t>
      </w:r>
    </w:p>
    <w:p>
      <w:pPr>
        <w:pStyle w:val="BodyText"/>
        <w:ind w:left="725"/>
      </w:pPr>
      <w:r>
        <w:rPr>
          <w:position w:val="3"/>
        </w:rPr>
        <w:drawing>
          <wp:inline distT="0" distB="0" distL="0" distR="0">
            <wp:extent cx="114300" cy="114300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</w:rPr>
        <w:t> </w:t>
      </w:r>
      <w:r>
        <w:rPr/>
        <w:t>Cap ampliació de garantia: 0 punts</w:t>
      </w:r>
    </w:p>
    <w:p>
      <w:pPr>
        <w:pStyle w:val="BodyText"/>
        <w:ind w:left="725" w:right="1868"/>
      </w:pPr>
      <w:r>
        <w:rPr>
          <w:position w:val="3"/>
        </w:rPr>
        <w:drawing>
          <wp:inline distT="0" distB="0" distL="0" distR="0">
            <wp:extent cx="114300" cy="114300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</w:rPr>
        <w:t> </w:t>
      </w:r>
      <w:r>
        <w:rPr/>
        <w:t>Ampliació de garantia en 6 mesos (18 mesos en total): 5 punts</w:t>
      </w:r>
      <w:r>
        <w:rPr>
          <w:spacing w:val="40"/>
        </w:rPr>
        <w:t> </w:t>
      </w:r>
      <w:r>
        <w:rPr>
          <w:position w:val="3"/>
        </w:rPr>
        <w:drawing>
          <wp:inline distT="0" distB="0" distL="0" distR="0">
            <wp:extent cx="114300" cy="114300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70"/>
        </w:rPr>
        <w:t> </w:t>
      </w: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(24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total):</w:t>
      </w:r>
      <w:r>
        <w:rPr>
          <w:spacing w:val="-4"/>
        </w:rPr>
        <w:t> </w:t>
      </w:r>
      <w:r>
        <w:rPr/>
        <w:t>15</w:t>
      </w:r>
      <w:r>
        <w:rPr>
          <w:spacing w:val="-3"/>
        </w:rPr>
        <w:t> </w:t>
      </w:r>
      <w:r>
        <w:rPr/>
        <w:t>punts</w:t>
      </w:r>
    </w:p>
    <w:p>
      <w:pPr>
        <w:pStyle w:val="BodyText"/>
        <w:ind w:left="725" w:right="1255"/>
      </w:pPr>
      <w:r>
        <w:rPr>
          <w:position w:val="3"/>
        </w:rPr>
        <w:drawing>
          <wp:inline distT="0" distB="0" distL="0" distR="0">
            <wp:extent cx="114300" cy="114300"/>
            <wp:effectExtent l="0" t="0" r="0" b="0"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71"/>
        </w:rPr>
        <w:t> </w:t>
      </w: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18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anys</w:t>
      </w:r>
      <w:r>
        <w:rPr>
          <w:spacing w:val="-3"/>
        </w:rPr>
        <w:t> </w:t>
      </w:r>
      <w:r>
        <w:rPr/>
        <w:t>(30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total):</w:t>
      </w:r>
      <w:r>
        <w:rPr>
          <w:spacing w:val="-4"/>
        </w:rPr>
        <w:t> </w:t>
      </w:r>
      <w:r>
        <w:rPr/>
        <w:t>25</w:t>
      </w:r>
      <w:r>
        <w:rPr>
          <w:spacing w:val="-3"/>
        </w:rPr>
        <w:t> </w:t>
      </w:r>
      <w:r>
        <w:rPr/>
        <w:t>punts </w:t>
      </w:r>
      <w:r>
        <w:rPr>
          <w:position w:val="3"/>
        </w:rPr>
        <w:drawing>
          <wp:inline distT="0" distB="0" distL="0" distR="0">
            <wp:extent cx="114300" cy="114300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</w:rPr>
        <w:t> </w:t>
      </w:r>
      <w:r>
        <w:rPr/>
        <w:t>Ampliació de garantia en 24 mesos (36 mesos en total): 35 punts</w:t>
      </w:r>
    </w:p>
    <w:p>
      <w:pPr>
        <w:pStyle w:val="BodyText"/>
        <w:spacing w:before="229"/>
        <w:ind w:left="0"/>
      </w:pPr>
    </w:p>
    <w:p>
      <w:pPr>
        <w:pStyle w:val="BodyText"/>
        <w:ind w:left="1419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la</w:t>
      </w:r>
      <w:r>
        <w:rPr>
          <w:spacing w:val="-9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46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131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1516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1824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45/48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1465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45/48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2025-11-12T08:37:40Z</dcterms:created>
  <dcterms:modified xsi:type="dcterms:W3CDTF">2025-11-12T08:37:40Z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2025-11-12T00:00:00Z</vt:filetime>
  </property>
  <property fmtid="{D5CDD505-2E9C-101B-9397-08002B2CF9AE}" pid="3" name="LastSaved">
    <vt:filetime>2025-11-12T00:00:00Z</vt:filetime>
  </property>
  <property fmtid="{D5CDD505-2E9C-101B-9397-08002B2CF9AE}" pid="4" name="Producer">
    <vt:lpwstr>iLovePDF</vt:lpwstr>
  </property>
</Properties>
</file>