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2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pStyle w:val="Heading1"/>
      </w:pPr>
      <w:r>
        <w:rPr>
          <w:spacing w:val="-2"/>
        </w:rPr>
        <w:t>MODEL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COMPROMÍS</w:t>
      </w:r>
      <w:r>
        <w:rPr>
          <w:spacing w:val="-5"/>
        </w:rPr>
        <w:t> </w:t>
      </w:r>
      <w:r>
        <w:rPr>
          <w:spacing w:val="-2"/>
        </w:rPr>
        <w:t>ADSCRIPCIÓ</w:t>
      </w:r>
      <w:r>
        <w:rPr>
          <w:spacing w:val="-4"/>
        </w:rPr>
        <w:t> </w:t>
      </w:r>
      <w:r>
        <w:rPr>
          <w:spacing w:val="-2"/>
        </w:rPr>
        <w:t>MITJANS</w:t>
      </w:r>
      <w:r>
        <w:rPr>
          <w:spacing w:val="-4"/>
        </w:rPr>
        <w:t> </w:t>
      </w:r>
      <w:r>
        <w:rPr>
          <w:spacing w:val="-2"/>
        </w:rPr>
        <w:t>MATERIALS</w:t>
      </w:r>
      <w:r>
        <w:rPr>
          <w:spacing w:val="-4"/>
        </w:rPr>
        <w:t> </w:t>
      </w:r>
      <w:r>
        <w:rPr>
          <w:spacing w:val="-2"/>
        </w:rPr>
        <w:t>I</w:t>
      </w:r>
      <w:r>
        <w:rPr>
          <w:spacing w:val="-5"/>
        </w:rPr>
        <w:t> </w:t>
      </w:r>
      <w:r>
        <w:rPr>
          <w:spacing w:val="-2"/>
        </w:rPr>
        <w:t>PERSONALS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1"/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NIF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left="1" w:right="137"/>
        <w:jc w:val="both"/>
      </w:pPr>
      <w:r>
        <w:rPr/>
        <w:t>, assabentat de l’anunci publicat en data</w:t>
        <w:tab/>
        <w:t>al perfil del contractant de l’Ajuntament de Sabadell i de les condicions i requisits que s’exigeixen per a l’adjudicació del contracte anomenat “ENDERROC DE LES EDIFICACIONS SITUADES AL PASSATGE DE GUANTA NÚMS. 29 I 34”,</w:t>
      </w:r>
    </w:p>
    <w:p>
      <w:pPr>
        <w:pStyle w:val="BodyText"/>
        <w:spacing w:before="230"/>
        <w:ind w:left="1" w:right="139"/>
        <w:jc w:val="both"/>
      </w:pPr>
      <w:r>
        <w:rPr/>
        <w:t>DECLARA que la societat a la qual representa, d’acord amb allò que estableix el plec de clàusules</w:t>
      </w:r>
      <w:r>
        <w:rPr>
          <w:spacing w:val="-3"/>
        </w:rPr>
        <w:t> </w:t>
      </w:r>
      <w:r>
        <w:rPr/>
        <w:t>administratives</w:t>
      </w:r>
      <w:r>
        <w:rPr>
          <w:spacing w:val="-3"/>
        </w:rPr>
        <w:t> </w:t>
      </w:r>
      <w:r>
        <w:rPr/>
        <w:t>particulars,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adscriure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mitjans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determinen</w:t>
      </w:r>
      <w:r>
        <w:rPr>
          <w:spacing w:val="-3"/>
        </w:rPr>
        <w:t> </w:t>
      </w:r>
      <w:r>
        <w:rPr/>
        <w:t>a </w:t>
      </w:r>
      <w:r>
        <w:rPr>
          <w:spacing w:val="-2"/>
        </w:rPr>
        <w:t>continuació:</w:t>
      </w: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en</w:t>
      </w:r>
      <w:r>
        <w:rPr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  <w:jc w:val="both"/>
      </w:pPr>
      <w:r>
        <w:rPr>
          <w:spacing w:val="-4"/>
        </w:rPr>
        <w:t>També</w:t>
      </w:r>
      <w:r>
        <w:rPr>
          <w:spacing w:val="-2"/>
        </w:rPr>
        <w:t> </w:t>
      </w:r>
      <w:r>
        <w:rPr>
          <w:spacing w:val="-4"/>
        </w:rPr>
        <w:t>fa</w:t>
      </w:r>
      <w:r>
        <w:rPr>
          <w:spacing w:val="-1"/>
        </w:rPr>
        <w:t> </w:t>
      </w:r>
      <w:r>
        <w:rPr>
          <w:spacing w:val="-4"/>
        </w:rPr>
        <w:t>constar</w:t>
      </w:r>
      <w:r>
        <w:rPr>
          <w:spacing w:val="1"/>
        </w:rPr>
        <w:t> </w:t>
      </w:r>
      <w:r>
        <w:rPr>
          <w:spacing w:val="-4"/>
        </w:rPr>
        <w:t>que</w:t>
      </w:r>
      <w:r>
        <w:rPr>
          <w:spacing w:val="1"/>
        </w:rPr>
        <w:t> </w:t>
      </w:r>
      <w:r>
        <w:rPr>
          <w:spacing w:val="-4"/>
        </w:rPr>
        <w:t>accepta</w:t>
      </w:r>
      <w:r>
        <w:rPr/>
        <w:t> </w:t>
      </w:r>
      <w:r>
        <w:rPr>
          <w:spacing w:val="-4"/>
        </w:rPr>
        <w:t>el</w:t>
      </w:r>
      <w:r>
        <w:rPr>
          <w:spacing w:val="1"/>
        </w:rPr>
        <w:t> </w:t>
      </w:r>
      <w:r>
        <w:rPr>
          <w:spacing w:val="-4"/>
        </w:rPr>
        <w:t>caràcter</w:t>
      </w:r>
      <w:r>
        <w:rPr/>
        <w:t> </w:t>
      </w:r>
      <w:r>
        <w:rPr>
          <w:spacing w:val="-4"/>
        </w:rPr>
        <w:t>d’obligació</w:t>
      </w:r>
      <w:r>
        <w:rPr>
          <w:spacing w:val="1"/>
        </w:rPr>
        <w:t> </w:t>
      </w:r>
      <w:r>
        <w:rPr>
          <w:spacing w:val="-4"/>
        </w:rPr>
        <w:t>essencial</w:t>
      </w:r>
      <w:r>
        <w:rPr>
          <w:spacing w:val="-1"/>
        </w:rPr>
        <w:t> </w:t>
      </w:r>
      <w:r>
        <w:rPr>
          <w:spacing w:val="-4"/>
        </w:rPr>
        <w:t>d’aquest</w:t>
      </w:r>
      <w:r>
        <w:rPr/>
        <w:t> </w:t>
      </w:r>
      <w:r>
        <w:rPr>
          <w:spacing w:val="-4"/>
        </w:rPr>
        <w:t>compromís.</w:t>
      </w:r>
    </w:p>
    <w:p>
      <w:pPr>
        <w:pStyle w:val="BodyText"/>
        <w:spacing w:before="229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13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5507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6140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5558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46/48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6089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46/48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88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17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4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74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0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3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60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36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2025-11-12T08:37:52Z</dcterms:created>
  <dcterms:modified xsi:type="dcterms:W3CDTF">2025-11-12T08:37:52Z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