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44653" w14:textId="6306A3A4" w:rsidR="00763059" w:rsidRDefault="00763059"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Pr>
          <w:rFonts w:ascii="Arial" w:eastAsiaTheme="minorHAnsi" w:hAnsi="Arial"/>
          <w:b/>
          <w:bCs/>
          <w:color w:val="auto"/>
          <w:lang w:val="ca-ES" w:eastAsia="en-US"/>
        </w:rPr>
        <w:t>ANNEX 8</w:t>
      </w:r>
    </w:p>
    <w:p w14:paraId="41BC5E29" w14:textId="2B617362"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431762"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431762"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431762"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431762"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14:paraId="34379418" w14:textId="77777777" w:rsidR="00752836" w:rsidRPr="00AF16FA" w:rsidRDefault="00431762"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431762"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431762"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argrafdel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431762"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431762"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431762"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431762"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431762"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431762"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especialment protegides (ideologia, afiliació sindical, religió o filosòfics, creences, origen racial o </w:t>
      </w:r>
      <w:r w:rsidRPr="00AF16FA">
        <w:rPr>
          <w:rFonts w:ascii="Arial" w:eastAsia="Calibri" w:hAnsi="Arial"/>
          <w:color w:val="auto"/>
          <w:lang w:val="ca-ES" w:eastAsia="en-US"/>
        </w:rPr>
        <w:t>ètnic, salut mèdica o mental, dades genètiques, orientació sexual, mostres biomètriques, condemnes o infraccions penals, etc).</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431762"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econòmiques, financeres i d'assegurances (subscripció a publicacions, creacions </w:t>
      </w:r>
      <w:r w:rsidRPr="00AF16FA">
        <w:rPr>
          <w:rFonts w:ascii="Arial" w:eastAsia="Calibri" w:hAnsi="Arial"/>
          <w:color w:val="auto"/>
          <w:lang w:val="ca-ES" w:eastAsia="en-US"/>
        </w:rPr>
        <w:t>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QUARTA. - OBLIGACIONS DE L' ENCARREGAT DEL TRACTAMENT</w:t>
      </w:r>
    </w:p>
    <w:p w14:paraId="7721060B"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431762"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14:paraId="1B61EBB7" w14:textId="17FA018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w:t>
      </w:r>
      <w:r w:rsidRPr="00AF16FA">
        <w:rPr>
          <w:rFonts w:ascii="Arial" w:eastAsia="Calibri" w:hAnsi="Arial"/>
          <w:iCs/>
          <w:color w:val="auto"/>
          <w:lang w:val="ca-ES" w:eastAsia="en-US"/>
        </w:rPr>
        <w:t xml:space="preserve"> cas d' incompliment per part del subencarregat, l'ENCARREGAT </w:t>
      </w:r>
      <w:r w:rsidRPr="00AF16FA">
        <w:rPr>
          <w:rFonts w:ascii="Arial" w:eastAsia="Calibri" w:hAnsi="Arial"/>
          <w:iCs/>
          <w:color w:val="auto"/>
          <w:lang w:val="ca-ES" w:eastAsia="en-US"/>
        </w:rPr>
        <w:lastRenderedPageBreak/>
        <w:t>seguirà sent plenament responsable davant el RESPONSABLE pel que fa al compliment de les obligacions.</w:t>
      </w:r>
    </w:p>
    <w:p w14:paraId="169C8F38"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w:t>
      </w:r>
      <w:r w:rsidRPr="00AF16FA">
        <w:rPr>
          <w:rFonts w:ascii="Arial" w:eastAsia="Calibri" w:hAnsi="Arial"/>
          <w:color w:val="auto"/>
          <w:lang w:val="ca-ES" w:eastAsia="en-US"/>
        </w:rPr>
        <w:t>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w:t>
      </w:r>
      <w:r w:rsidRPr="00AF16FA">
        <w:rPr>
          <w:rFonts w:ascii="Arial" w:eastAsia="Calibri" w:hAnsi="Arial"/>
          <w:color w:val="auto"/>
          <w:lang w:val="ca-ES" w:eastAsia="en-US"/>
        </w:rPr>
        <w:lastRenderedPageBreak/>
        <w:t xml:space="preserve">present Contracte, les Parts renuncien expressament a qualsevol fur que pogués correspondre' ls, sotmetent el coneixement del mateix als Jutjats i Tribunals competents. </w:t>
      </w:r>
    </w:p>
    <w:p w14:paraId="41AF8997" w14:textId="29B41264"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431762"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431762"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w:t>
      </w:r>
      <w:r w:rsidRPr="00AF16FA">
        <w:rPr>
          <w:rFonts w:ascii="Arial" w:eastAsia="Calibri" w:hAnsi="Arial"/>
          <w:color w:val="auto"/>
          <w:lang w:val="ca-ES" w:eastAsia="en-US"/>
        </w:rPr>
        <w:t>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ENCARREGAT garantirà que tot el personal que intervingui en el tractament de dades serà degudament format sobre les normes de seguretat del </w:t>
      </w:r>
      <w:r w:rsidRPr="00AF16FA">
        <w:rPr>
          <w:rFonts w:ascii="Arial" w:eastAsia="Calibri" w:hAnsi="Arial"/>
          <w:color w:val="auto"/>
          <w:lang w:val="ca-ES" w:eastAsia="en-US"/>
        </w:rPr>
        <w:t>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El </w:t>
      </w:r>
      <w:r w:rsidRPr="00AF16FA">
        <w:rPr>
          <w:rFonts w:ascii="Arial" w:eastAsia="Calibri" w:hAnsi="Arial"/>
          <w:color w:val="auto"/>
          <w:lang w:val="ca-ES" w:eastAsia="en-US"/>
        </w:rPr>
        <w:t>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implantarà procediments d'ús i gestió de dispositius mòbils o portàtils. </w:t>
      </w:r>
      <w:r w:rsidRPr="00AF16FA">
        <w:rPr>
          <w:rFonts w:ascii="Arial" w:eastAsiaTheme="minorHAnsi" w:hAnsi="Arial"/>
          <w:bCs/>
          <w:color w:val="auto"/>
          <w:lang w:val="ca-ES" w:eastAsia="en-US"/>
        </w:rPr>
        <w:t>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argrafdellista"/>
        <w:rPr>
          <w:rFonts w:ascii="Arial" w:eastAsiaTheme="minorHAnsi" w:hAnsi="Arial"/>
          <w:bCs/>
          <w:color w:val="auto"/>
          <w:lang w:val="ca-ES" w:eastAsia="en-US"/>
        </w:rPr>
      </w:pPr>
    </w:p>
    <w:p w14:paraId="5B485F72" w14:textId="77777777" w:rsidR="00752836" w:rsidRPr="00AF16FA" w:rsidRDefault="00431762" w:rsidP="00752836">
      <w:pPr>
        <w:pStyle w:val="Pargrafdel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GESTIÓ DE CANVIS I </w:t>
      </w:r>
      <w:r w:rsidRPr="00AF16FA">
        <w:rPr>
          <w:rFonts w:ascii="Arial" w:eastAsiaTheme="minorHAnsi" w:hAnsi="Arial"/>
          <w:b/>
          <w:color w:val="auto"/>
          <w:lang w:val="ca-ES" w:eastAsia="en-US"/>
        </w:rPr>
        <w:t>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d'un pla de detecció i </w:t>
      </w:r>
      <w:r w:rsidRPr="00AF16FA">
        <w:rPr>
          <w:rFonts w:ascii="Arial" w:eastAsiaTheme="minorHAnsi" w:hAnsi="Arial"/>
          <w:bCs/>
          <w:color w:val="auto"/>
          <w:lang w:val="ca-ES" w:eastAsia="en-US"/>
        </w:rPr>
        <w:t>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431762"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 una relació actualitzada d' usuaris/es i perfils d' usuaris, i </w:t>
      </w:r>
      <w:r w:rsidRPr="00AF16FA">
        <w:rPr>
          <w:rFonts w:ascii="Arial" w:eastAsiaTheme="minorHAnsi" w:hAnsi="Arial"/>
          <w:bCs/>
          <w:color w:val="auto"/>
          <w:lang w:val="ca-ES" w:eastAsia="en-US"/>
        </w:rPr>
        <w:t>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Quan els mecanismes d' </w:t>
      </w:r>
      <w:r w:rsidRPr="00AF16FA">
        <w:rPr>
          <w:rFonts w:ascii="Arial" w:eastAsiaTheme="minorHAnsi" w:hAnsi="Arial"/>
          <w:bCs/>
          <w:color w:val="auto"/>
          <w:lang w:val="ca-ES" w:eastAsia="en-US"/>
        </w:rPr>
        <w:t>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En la base de dades i en els servidors d' aplicacions només es tractaran les dades </w:t>
      </w:r>
      <w:r w:rsidRPr="00AF16FA">
        <w:rPr>
          <w:rFonts w:ascii="Arial" w:eastAsiaTheme="minorHAnsi" w:hAnsi="Arial"/>
          <w:bCs/>
          <w:color w:val="auto"/>
          <w:lang w:val="ca-ES" w:eastAsia="en-US"/>
        </w:rPr>
        <w:t>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431762"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w:t>
      </w:r>
      <w:r w:rsidRPr="00AF16FA">
        <w:rPr>
          <w:rFonts w:ascii="Arial" w:eastAsiaTheme="minorHAnsi" w:hAnsi="Arial"/>
          <w:bCs/>
          <w:color w:val="auto"/>
          <w:lang w:val="ca-ES" w:eastAsia="en-US"/>
        </w:rPr>
        <w:t>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431762"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431762"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431762"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lastRenderedPageBreak/>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431762"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431762"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Complim amb </w:t>
      </w:r>
      <w:r w:rsidRPr="00AF16FA">
        <w:rPr>
          <w:rFonts w:ascii="Arial" w:hAnsi="Arial"/>
        </w:rPr>
        <w:t>la normativa vigent en matèria de protecció de dades personals.</w:t>
      </w:r>
    </w:p>
    <w:p w14:paraId="344154DD" w14:textId="77777777" w:rsidR="001A4127" w:rsidRPr="00AF16FA" w:rsidRDefault="00431762"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14:paraId="496184BE" w14:textId="77777777" w:rsidR="001A4127" w:rsidRPr="00AF16FA" w:rsidRDefault="00431762"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431762"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E5DD1" w14:textId="77777777" w:rsidR="00874540" w:rsidRDefault="00874540">
      <w:r>
        <w:separator/>
      </w:r>
    </w:p>
  </w:endnote>
  <w:endnote w:type="continuationSeparator" w:id="0">
    <w:p w14:paraId="50F24B0C" w14:textId="77777777" w:rsidR="00874540" w:rsidRDefault="00874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86A9" w14:textId="77777777" w:rsidR="00277DA5" w:rsidRPr="00B827B8" w:rsidRDefault="00277DA5">
    <w:pPr>
      <w:pStyle w:val="Peu"/>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431762" w:rsidP="00637689">
        <w:pPr>
          <w:pStyle w:val="Peu"/>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393A1" w14:textId="77777777" w:rsidR="00874540" w:rsidRDefault="00874540">
      <w:r>
        <w:separator/>
      </w:r>
    </w:p>
  </w:footnote>
  <w:footnote w:type="continuationSeparator" w:id="0">
    <w:p w14:paraId="5CD09399" w14:textId="77777777" w:rsidR="00874540" w:rsidRDefault="00874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D13CD"/>
    <w:multiLevelType w:val="hybridMultilevel"/>
    <w:tmpl w:val="FF3E753E"/>
    <w:lvl w:ilvl="0" w:tplc="232A729A">
      <w:start w:val="1"/>
      <w:numFmt w:val="bullet"/>
      <w:lvlText w:val="-"/>
      <w:lvlJc w:val="left"/>
      <w:pPr>
        <w:ind w:left="720" w:hanging="360"/>
      </w:pPr>
      <w:rPr>
        <w:rFonts w:ascii="Century Gothic" w:eastAsia="Times New Roman" w:hAnsi="Century Gothic" w:cs="Times New Roman" w:hint="default"/>
      </w:rPr>
    </w:lvl>
    <w:lvl w:ilvl="1" w:tplc="EBC6C29C" w:tentative="1">
      <w:start w:val="1"/>
      <w:numFmt w:val="bullet"/>
      <w:lvlText w:val="o"/>
      <w:lvlJc w:val="left"/>
      <w:pPr>
        <w:ind w:left="1440" w:hanging="360"/>
      </w:pPr>
      <w:rPr>
        <w:rFonts w:ascii="Courier New" w:hAnsi="Courier New" w:cs="Courier New" w:hint="default"/>
      </w:rPr>
    </w:lvl>
    <w:lvl w:ilvl="2" w:tplc="579A348A" w:tentative="1">
      <w:start w:val="1"/>
      <w:numFmt w:val="bullet"/>
      <w:lvlText w:val=""/>
      <w:lvlJc w:val="left"/>
      <w:pPr>
        <w:ind w:left="2160" w:hanging="360"/>
      </w:pPr>
      <w:rPr>
        <w:rFonts w:ascii="Wingdings" w:hAnsi="Wingdings" w:hint="default"/>
      </w:rPr>
    </w:lvl>
    <w:lvl w:ilvl="3" w:tplc="EAD69344" w:tentative="1">
      <w:start w:val="1"/>
      <w:numFmt w:val="bullet"/>
      <w:lvlText w:val=""/>
      <w:lvlJc w:val="left"/>
      <w:pPr>
        <w:ind w:left="2880" w:hanging="360"/>
      </w:pPr>
      <w:rPr>
        <w:rFonts w:ascii="Symbol" w:hAnsi="Symbol" w:hint="default"/>
      </w:rPr>
    </w:lvl>
    <w:lvl w:ilvl="4" w:tplc="097C22AA" w:tentative="1">
      <w:start w:val="1"/>
      <w:numFmt w:val="bullet"/>
      <w:lvlText w:val="o"/>
      <w:lvlJc w:val="left"/>
      <w:pPr>
        <w:ind w:left="3600" w:hanging="360"/>
      </w:pPr>
      <w:rPr>
        <w:rFonts w:ascii="Courier New" w:hAnsi="Courier New" w:cs="Courier New" w:hint="default"/>
      </w:rPr>
    </w:lvl>
    <w:lvl w:ilvl="5" w:tplc="2242C6EE" w:tentative="1">
      <w:start w:val="1"/>
      <w:numFmt w:val="bullet"/>
      <w:lvlText w:val=""/>
      <w:lvlJc w:val="left"/>
      <w:pPr>
        <w:ind w:left="4320" w:hanging="360"/>
      </w:pPr>
      <w:rPr>
        <w:rFonts w:ascii="Wingdings" w:hAnsi="Wingdings" w:hint="default"/>
      </w:rPr>
    </w:lvl>
    <w:lvl w:ilvl="6" w:tplc="2BD283D4" w:tentative="1">
      <w:start w:val="1"/>
      <w:numFmt w:val="bullet"/>
      <w:lvlText w:val=""/>
      <w:lvlJc w:val="left"/>
      <w:pPr>
        <w:ind w:left="5040" w:hanging="360"/>
      </w:pPr>
      <w:rPr>
        <w:rFonts w:ascii="Symbol" w:hAnsi="Symbol" w:hint="default"/>
      </w:rPr>
    </w:lvl>
    <w:lvl w:ilvl="7" w:tplc="C67278D4" w:tentative="1">
      <w:start w:val="1"/>
      <w:numFmt w:val="bullet"/>
      <w:lvlText w:val="o"/>
      <w:lvlJc w:val="left"/>
      <w:pPr>
        <w:ind w:left="5760" w:hanging="360"/>
      </w:pPr>
      <w:rPr>
        <w:rFonts w:ascii="Courier New" w:hAnsi="Courier New" w:cs="Courier New" w:hint="default"/>
      </w:rPr>
    </w:lvl>
    <w:lvl w:ilvl="8" w:tplc="CA7E0220"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168C70BE">
      <w:start w:val="1"/>
      <w:numFmt w:val="decimal"/>
      <w:lvlText w:val="%1)"/>
      <w:lvlJc w:val="left"/>
      <w:pPr>
        <w:ind w:left="720" w:hanging="360"/>
      </w:pPr>
      <w:rPr>
        <w:rFonts w:hint="default"/>
      </w:rPr>
    </w:lvl>
    <w:lvl w:ilvl="1" w:tplc="ADC634DA" w:tentative="1">
      <w:start w:val="1"/>
      <w:numFmt w:val="lowerLetter"/>
      <w:lvlText w:val="%2."/>
      <w:lvlJc w:val="left"/>
      <w:pPr>
        <w:ind w:left="1440" w:hanging="360"/>
      </w:pPr>
    </w:lvl>
    <w:lvl w:ilvl="2" w:tplc="142080C2" w:tentative="1">
      <w:start w:val="1"/>
      <w:numFmt w:val="lowerRoman"/>
      <w:lvlText w:val="%3."/>
      <w:lvlJc w:val="right"/>
      <w:pPr>
        <w:ind w:left="2160" w:hanging="180"/>
      </w:pPr>
    </w:lvl>
    <w:lvl w:ilvl="3" w:tplc="3B0C9B0E" w:tentative="1">
      <w:start w:val="1"/>
      <w:numFmt w:val="decimal"/>
      <w:lvlText w:val="%4."/>
      <w:lvlJc w:val="left"/>
      <w:pPr>
        <w:ind w:left="2880" w:hanging="360"/>
      </w:pPr>
    </w:lvl>
    <w:lvl w:ilvl="4" w:tplc="CF92A47E" w:tentative="1">
      <w:start w:val="1"/>
      <w:numFmt w:val="lowerLetter"/>
      <w:lvlText w:val="%5."/>
      <w:lvlJc w:val="left"/>
      <w:pPr>
        <w:ind w:left="3600" w:hanging="360"/>
      </w:pPr>
    </w:lvl>
    <w:lvl w:ilvl="5" w:tplc="23DAB736" w:tentative="1">
      <w:start w:val="1"/>
      <w:numFmt w:val="lowerRoman"/>
      <w:lvlText w:val="%6."/>
      <w:lvlJc w:val="right"/>
      <w:pPr>
        <w:ind w:left="4320" w:hanging="180"/>
      </w:pPr>
    </w:lvl>
    <w:lvl w:ilvl="6" w:tplc="4030D0B8" w:tentative="1">
      <w:start w:val="1"/>
      <w:numFmt w:val="decimal"/>
      <w:lvlText w:val="%7."/>
      <w:lvlJc w:val="left"/>
      <w:pPr>
        <w:ind w:left="5040" w:hanging="360"/>
      </w:pPr>
    </w:lvl>
    <w:lvl w:ilvl="7" w:tplc="BA12BA70" w:tentative="1">
      <w:start w:val="1"/>
      <w:numFmt w:val="lowerLetter"/>
      <w:lvlText w:val="%8."/>
      <w:lvlJc w:val="left"/>
      <w:pPr>
        <w:ind w:left="5760" w:hanging="360"/>
      </w:pPr>
    </w:lvl>
    <w:lvl w:ilvl="8" w:tplc="D24A0CDE"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FE42BF0A">
      <w:start w:val="2"/>
      <w:numFmt w:val="bullet"/>
      <w:lvlText w:val="-"/>
      <w:lvlJc w:val="left"/>
      <w:pPr>
        <w:ind w:left="890" w:hanging="360"/>
      </w:pPr>
      <w:rPr>
        <w:rFonts w:ascii="Century Gothic" w:eastAsia="Times New Roman" w:hAnsi="Century Gothic" w:cs="Times New Roman" w:hint="default"/>
      </w:rPr>
    </w:lvl>
    <w:lvl w:ilvl="1" w:tplc="7474F218">
      <w:start w:val="1"/>
      <w:numFmt w:val="bullet"/>
      <w:lvlText w:val="o"/>
      <w:lvlJc w:val="left"/>
      <w:pPr>
        <w:ind w:left="1610" w:hanging="360"/>
      </w:pPr>
      <w:rPr>
        <w:rFonts w:ascii="Courier New" w:hAnsi="Courier New" w:cs="Courier New" w:hint="default"/>
      </w:rPr>
    </w:lvl>
    <w:lvl w:ilvl="2" w:tplc="3C7E097A">
      <w:start w:val="1"/>
      <w:numFmt w:val="bullet"/>
      <w:lvlText w:val=""/>
      <w:lvlJc w:val="left"/>
      <w:pPr>
        <w:ind w:left="2330" w:hanging="360"/>
      </w:pPr>
      <w:rPr>
        <w:rFonts w:ascii="Wingdings" w:hAnsi="Wingdings" w:hint="default"/>
      </w:rPr>
    </w:lvl>
    <w:lvl w:ilvl="3" w:tplc="CA7EC5B0">
      <w:start w:val="1"/>
      <w:numFmt w:val="bullet"/>
      <w:lvlText w:val=""/>
      <w:lvlJc w:val="left"/>
      <w:pPr>
        <w:ind w:left="3050" w:hanging="360"/>
      </w:pPr>
      <w:rPr>
        <w:rFonts w:ascii="Symbol" w:hAnsi="Symbol" w:hint="default"/>
      </w:rPr>
    </w:lvl>
    <w:lvl w:ilvl="4" w:tplc="87704DBC">
      <w:start w:val="1"/>
      <w:numFmt w:val="bullet"/>
      <w:lvlText w:val="o"/>
      <w:lvlJc w:val="left"/>
      <w:pPr>
        <w:ind w:left="3770" w:hanging="360"/>
      </w:pPr>
      <w:rPr>
        <w:rFonts w:ascii="Courier New" w:hAnsi="Courier New" w:cs="Courier New" w:hint="default"/>
      </w:rPr>
    </w:lvl>
    <w:lvl w:ilvl="5" w:tplc="B3DC796C">
      <w:start w:val="1"/>
      <w:numFmt w:val="bullet"/>
      <w:lvlText w:val=""/>
      <w:lvlJc w:val="left"/>
      <w:pPr>
        <w:ind w:left="4490" w:hanging="360"/>
      </w:pPr>
      <w:rPr>
        <w:rFonts w:ascii="Wingdings" w:hAnsi="Wingdings" w:hint="default"/>
      </w:rPr>
    </w:lvl>
    <w:lvl w:ilvl="6" w:tplc="8104DEB2">
      <w:start w:val="1"/>
      <w:numFmt w:val="bullet"/>
      <w:lvlText w:val=""/>
      <w:lvlJc w:val="left"/>
      <w:pPr>
        <w:ind w:left="5210" w:hanging="360"/>
      </w:pPr>
      <w:rPr>
        <w:rFonts w:ascii="Symbol" w:hAnsi="Symbol" w:hint="default"/>
      </w:rPr>
    </w:lvl>
    <w:lvl w:ilvl="7" w:tplc="0BB8130E">
      <w:start w:val="1"/>
      <w:numFmt w:val="bullet"/>
      <w:lvlText w:val="o"/>
      <w:lvlJc w:val="left"/>
      <w:pPr>
        <w:ind w:left="5930" w:hanging="360"/>
      </w:pPr>
      <w:rPr>
        <w:rFonts w:ascii="Courier New" w:hAnsi="Courier New" w:cs="Courier New" w:hint="default"/>
      </w:rPr>
    </w:lvl>
    <w:lvl w:ilvl="8" w:tplc="42D2FD82">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4F3E898C">
      <w:start w:val="8"/>
      <w:numFmt w:val="bullet"/>
      <w:lvlText w:val="-"/>
      <w:lvlJc w:val="left"/>
      <w:pPr>
        <w:ind w:left="530" w:hanging="360"/>
      </w:pPr>
      <w:rPr>
        <w:rFonts w:ascii="Arial" w:eastAsia="Times New Roman" w:hAnsi="Arial" w:cs="Arial" w:hint="default"/>
      </w:rPr>
    </w:lvl>
    <w:lvl w:ilvl="1" w:tplc="26BC583A">
      <w:start w:val="1"/>
      <w:numFmt w:val="bullet"/>
      <w:lvlText w:val="o"/>
      <w:lvlJc w:val="left"/>
      <w:pPr>
        <w:ind w:left="1250" w:hanging="360"/>
      </w:pPr>
      <w:rPr>
        <w:rFonts w:ascii="Courier New" w:hAnsi="Courier New" w:cs="Courier New" w:hint="default"/>
      </w:rPr>
    </w:lvl>
    <w:lvl w:ilvl="2" w:tplc="01EE86F6">
      <w:start w:val="1"/>
      <w:numFmt w:val="bullet"/>
      <w:lvlText w:val=""/>
      <w:lvlJc w:val="left"/>
      <w:pPr>
        <w:ind w:left="1970" w:hanging="360"/>
      </w:pPr>
      <w:rPr>
        <w:rFonts w:ascii="Wingdings" w:hAnsi="Wingdings" w:hint="default"/>
      </w:rPr>
    </w:lvl>
    <w:lvl w:ilvl="3" w:tplc="0540BA20">
      <w:start w:val="1"/>
      <w:numFmt w:val="bullet"/>
      <w:lvlText w:val=""/>
      <w:lvlJc w:val="left"/>
      <w:pPr>
        <w:ind w:left="2690" w:hanging="360"/>
      </w:pPr>
      <w:rPr>
        <w:rFonts w:ascii="Symbol" w:hAnsi="Symbol" w:hint="default"/>
      </w:rPr>
    </w:lvl>
    <w:lvl w:ilvl="4" w:tplc="DA7C8212">
      <w:start w:val="1"/>
      <w:numFmt w:val="bullet"/>
      <w:lvlText w:val="o"/>
      <w:lvlJc w:val="left"/>
      <w:pPr>
        <w:ind w:left="3410" w:hanging="360"/>
      </w:pPr>
      <w:rPr>
        <w:rFonts w:ascii="Courier New" w:hAnsi="Courier New" w:cs="Courier New" w:hint="default"/>
      </w:rPr>
    </w:lvl>
    <w:lvl w:ilvl="5" w:tplc="78CA40D0">
      <w:start w:val="1"/>
      <w:numFmt w:val="bullet"/>
      <w:lvlText w:val=""/>
      <w:lvlJc w:val="left"/>
      <w:pPr>
        <w:ind w:left="4130" w:hanging="360"/>
      </w:pPr>
      <w:rPr>
        <w:rFonts w:ascii="Wingdings" w:hAnsi="Wingdings" w:hint="default"/>
      </w:rPr>
    </w:lvl>
    <w:lvl w:ilvl="6" w:tplc="CB4CD1A4">
      <w:start w:val="1"/>
      <w:numFmt w:val="bullet"/>
      <w:lvlText w:val=""/>
      <w:lvlJc w:val="left"/>
      <w:pPr>
        <w:ind w:left="4850" w:hanging="360"/>
      </w:pPr>
      <w:rPr>
        <w:rFonts w:ascii="Symbol" w:hAnsi="Symbol" w:hint="default"/>
      </w:rPr>
    </w:lvl>
    <w:lvl w:ilvl="7" w:tplc="1B70F730">
      <w:start w:val="1"/>
      <w:numFmt w:val="bullet"/>
      <w:lvlText w:val="o"/>
      <w:lvlJc w:val="left"/>
      <w:pPr>
        <w:ind w:left="5570" w:hanging="360"/>
      </w:pPr>
      <w:rPr>
        <w:rFonts w:ascii="Courier New" w:hAnsi="Courier New" w:cs="Courier New" w:hint="default"/>
      </w:rPr>
    </w:lvl>
    <w:lvl w:ilvl="8" w:tplc="9722A192">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73A4D912">
      <w:start w:val="1"/>
      <w:numFmt w:val="bullet"/>
      <w:lvlText w:val=""/>
      <w:lvlJc w:val="left"/>
      <w:pPr>
        <w:ind w:left="890" w:hanging="360"/>
      </w:pPr>
      <w:rPr>
        <w:rFonts w:ascii="Symbol" w:hAnsi="Symbol" w:hint="default"/>
      </w:rPr>
    </w:lvl>
    <w:lvl w:ilvl="1" w:tplc="49FA6750" w:tentative="1">
      <w:start w:val="1"/>
      <w:numFmt w:val="bullet"/>
      <w:lvlText w:val="o"/>
      <w:lvlJc w:val="left"/>
      <w:pPr>
        <w:ind w:left="1610" w:hanging="360"/>
      </w:pPr>
      <w:rPr>
        <w:rFonts w:ascii="Courier New" w:hAnsi="Courier New" w:cs="Courier New" w:hint="default"/>
      </w:rPr>
    </w:lvl>
    <w:lvl w:ilvl="2" w:tplc="C3400A1E" w:tentative="1">
      <w:start w:val="1"/>
      <w:numFmt w:val="bullet"/>
      <w:lvlText w:val=""/>
      <w:lvlJc w:val="left"/>
      <w:pPr>
        <w:ind w:left="2330" w:hanging="360"/>
      </w:pPr>
      <w:rPr>
        <w:rFonts w:ascii="Wingdings" w:hAnsi="Wingdings" w:hint="default"/>
      </w:rPr>
    </w:lvl>
    <w:lvl w:ilvl="3" w:tplc="88C46AE0" w:tentative="1">
      <w:start w:val="1"/>
      <w:numFmt w:val="bullet"/>
      <w:lvlText w:val=""/>
      <w:lvlJc w:val="left"/>
      <w:pPr>
        <w:ind w:left="3050" w:hanging="360"/>
      </w:pPr>
      <w:rPr>
        <w:rFonts w:ascii="Symbol" w:hAnsi="Symbol" w:hint="default"/>
      </w:rPr>
    </w:lvl>
    <w:lvl w:ilvl="4" w:tplc="910882DA" w:tentative="1">
      <w:start w:val="1"/>
      <w:numFmt w:val="bullet"/>
      <w:lvlText w:val="o"/>
      <w:lvlJc w:val="left"/>
      <w:pPr>
        <w:ind w:left="3770" w:hanging="360"/>
      </w:pPr>
      <w:rPr>
        <w:rFonts w:ascii="Courier New" w:hAnsi="Courier New" w:cs="Courier New" w:hint="default"/>
      </w:rPr>
    </w:lvl>
    <w:lvl w:ilvl="5" w:tplc="60341A38" w:tentative="1">
      <w:start w:val="1"/>
      <w:numFmt w:val="bullet"/>
      <w:lvlText w:val=""/>
      <w:lvlJc w:val="left"/>
      <w:pPr>
        <w:ind w:left="4490" w:hanging="360"/>
      </w:pPr>
      <w:rPr>
        <w:rFonts w:ascii="Wingdings" w:hAnsi="Wingdings" w:hint="default"/>
      </w:rPr>
    </w:lvl>
    <w:lvl w:ilvl="6" w:tplc="5328B082" w:tentative="1">
      <w:start w:val="1"/>
      <w:numFmt w:val="bullet"/>
      <w:lvlText w:val=""/>
      <w:lvlJc w:val="left"/>
      <w:pPr>
        <w:ind w:left="5210" w:hanging="360"/>
      </w:pPr>
      <w:rPr>
        <w:rFonts w:ascii="Symbol" w:hAnsi="Symbol" w:hint="default"/>
      </w:rPr>
    </w:lvl>
    <w:lvl w:ilvl="7" w:tplc="08808C2E" w:tentative="1">
      <w:start w:val="1"/>
      <w:numFmt w:val="bullet"/>
      <w:lvlText w:val="o"/>
      <w:lvlJc w:val="left"/>
      <w:pPr>
        <w:ind w:left="5930" w:hanging="360"/>
      </w:pPr>
      <w:rPr>
        <w:rFonts w:ascii="Courier New" w:hAnsi="Courier New" w:cs="Courier New" w:hint="default"/>
      </w:rPr>
    </w:lvl>
    <w:lvl w:ilvl="8" w:tplc="4864B0F2" w:tentative="1">
      <w:start w:val="1"/>
      <w:numFmt w:val="bullet"/>
      <w:lvlText w:val=""/>
      <w:lvlJc w:val="left"/>
      <w:pPr>
        <w:ind w:left="6650" w:hanging="360"/>
      </w:pPr>
      <w:rPr>
        <w:rFonts w:ascii="Wingdings" w:hAnsi="Wingdings" w:hint="default"/>
      </w:rPr>
    </w:lvl>
  </w:abstractNum>
  <w:num w:numId="1" w16cid:durableId="1665551526">
    <w:abstractNumId w:val="3"/>
  </w:num>
  <w:num w:numId="2" w16cid:durableId="1328247658">
    <w:abstractNumId w:val="5"/>
  </w:num>
  <w:num w:numId="3" w16cid:durableId="629094502">
    <w:abstractNumId w:val="4"/>
  </w:num>
  <w:num w:numId="4" w16cid:durableId="588464034">
    <w:abstractNumId w:val="2"/>
  </w:num>
  <w:num w:numId="5" w16cid:durableId="34821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8430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277DA5"/>
    <w:rsid w:val="002E1497"/>
    <w:rsid w:val="003A6FB8"/>
    <w:rsid w:val="00431762"/>
    <w:rsid w:val="004A5A65"/>
    <w:rsid w:val="005B5AFF"/>
    <w:rsid w:val="00613C95"/>
    <w:rsid w:val="00637689"/>
    <w:rsid w:val="006D2219"/>
    <w:rsid w:val="00745B3B"/>
    <w:rsid w:val="00752836"/>
    <w:rsid w:val="00763059"/>
    <w:rsid w:val="00834B97"/>
    <w:rsid w:val="00874540"/>
    <w:rsid w:val="008B28A8"/>
    <w:rsid w:val="009E42CF"/>
    <w:rsid w:val="00A46EC9"/>
    <w:rsid w:val="00A570C7"/>
    <w:rsid w:val="00A80CD4"/>
    <w:rsid w:val="00AF16FA"/>
    <w:rsid w:val="00B827B8"/>
    <w:rsid w:val="00B950A5"/>
    <w:rsid w:val="00BB44D5"/>
    <w:rsid w:val="00D2101B"/>
    <w:rsid w:val="00D716E1"/>
    <w:rsid w:val="00D87388"/>
    <w:rsid w:val="00E56847"/>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ol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75283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75283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75283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5283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5283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52836"/>
    <w:rPr>
      <w:rFonts w:eastAsiaTheme="majorEastAsia" w:cstheme="majorBidi"/>
      <w:color w:val="272727" w:themeColor="text1" w:themeTint="D8"/>
    </w:rPr>
  </w:style>
  <w:style w:type="paragraph" w:styleId="Ttol">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5283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Lletraperdefectedelpargraf"/>
    <w:link w:val="Cita"/>
    <w:uiPriority w:val="29"/>
    <w:rsid w:val="00752836"/>
    <w:rPr>
      <w:i/>
      <w:iCs/>
      <w:color w:val="404040" w:themeColor="text1" w:themeTint="BF"/>
    </w:rPr>
  </w:style>
  <w:style w:type="paragraph" w:styleId="Pargrafdellista">
    <w:name w:val="List Paragraph"/>
    <w:basedOn w:val="Normal"/>
    <w:uiPriority w:val="34"/>
    <w:qFormat/>
    <w:rsid w:val="00752836"/>
    <w:pPr>
      <w:ind w:left="720"/>
      <w:contextualSpacing/>
    </w:pPr>
  </w:style>
  <w:style w:type="character" w:styleId="mfasiintens">
    <w:name w:val="Intense Emphasis"/>
    <w:basedOn w:val="Lletraperdefectedelpargraf"/>
    <w:uiPriority w:val="21"/>
    <w:qFormat/>
    <w:rsid w:val="00752836"/>
    <w:rPr>
      <w:i/>
      <w:iCs/>
      <w:color w:val="2F5496" w:themeColor="accent1" w:themeShade="BF"/>
    </w:rPr>
  </w:style>
  <w:style w:type="paragraph" w:styleId="Citaintensa">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752836"/>
    <w:rPr>
      <w:i/>
      <w:iCs/>
      <w:color w:val="2F5496" w:themeColor="accent1" w:themeShade="BF"/>
    </w:rPr>
  </w:style>
  <w:style w:type="character" w:styleId="Refernciaintensa">
    <w:name w:val="Intense Reference"/>
    <w:basedOn w:val="Lletraperdefectedelpargraf"/>
    <w:uiPriority w:val="32"/>
    <w:qFormat/>
    <w:rsid w:val="00752836"/>
    <w:rPr>
      <w:b/>
      <w:bCs/>
      <w:smallCaps/>
      <w:color w:val="2F5496" w:themeColor="accent1" w:themeShade="BF"/>
      <w:spacing w:val="5"/>
    </w:rPr>
  </w:style>
  <w:style w:type="paragraph" w:styleId="Capalera">
    <w:name w:val="header"/>
    <w:basedOn w:val="Normal"/>
    <w:link w:val="Capaler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CapaleraCar">
    <w:name w:val="Capçalera Car"/>
    <w:basedOn w:val="Lletraperdefectedelpargraf"/>
    <w:link w:val="Capalera"/>
    <w:uiPriority w:val="99"/>
    <w:rsid w:val="00752836"/>
    <w:rPr>
      <w:rFonts w:ascii="Georgia" w:eastAsia="Times New Roman" w:hAnsi="Georgia" w:cs="Arial"/>
      <w:color w:val="000000"/>
      <w:kern w:val="0"/>
      <w:lang w:eastAsia="es-ES"/>
      <w14:ligatures w14:val="none"/>
    </w:rPr>
  </w:style>
  <w:style w:type="paragraph" w:styleId="Peu">
    <w:name w:val="footer"/>
    <w:basedOn w:val="Normal"/>
    <w:link w:val="Peu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euCar">
    <w:name w:val="Peu Car"/>
    <w:basedOn w:val="Lletraperdefectedelpargraf"/>
    <w:link w:val="Peu"/>
    <w:uiPriority w:val="99"/>
    <w:rsid w:val="00752836"/>
    <w:rPr>
      <w:rFonts w:ascii="Georgia" w:eastAsia="Times New Roman" w:hAnsi="Georgia" w:cs="Arial"/>
      <w:color w:val="000000"/>
      <w:kern w:val="0"/>
      <w:lang w:eastAsia="es-ES"/>
      <w14:ligatures w14:val="none"/>
    </w:rPr>
  </w:style>
  <w:style w:type="character" w:styleId="Refernciadecomentari">
    <w:name w:val="annotation reference"/>
    <w:basedOn w:val="Lletraperdefectedelpargraf"/>
    <w:uiPriority w:val="99"/>
    <w:semiHidden/>
    <w:unhideWhenUsed/>
    <w:rsid w:val="00752836"/>
    <w:rPr>
      <w:sz w:val="16"/>
      <w:szCs w:val="16"/>
    </w:rPr>
  </w:style>
  <w:style w:type="paragraph" w:styleId="Textdecomentari">
    <w:name w:val="annotation text"/>
    <w:basedOn w:val="Normal"/>
    <w:link w:val="TextdecomentariCar"/>
    <w:uiPriority w:val="99"/>
    <w:unhideWhenUsed/>
    <w:rsid w:val="00752836"/>
    <w:rPr>
      <w:sz w:val="20"/>
      <w:szCs w:val="20"/>
    </w:rPr>
  </w:style>
  <w:style w:type="character" w:customStyle="1" w:styleId="TextdecomentariCar">
    <w:name w:val="Text de comentari Car"/>
    <w:basedOn w:val="Lletraperdefectedelpargraf"/>
    <w:link w:val="Textdecomentari"/>
    <w:uiPriority w:val="99"/>
    <w:rsid w:val="00752836"/>
    <w:rPr>
      <w:rFonts w:ascii="Georgia" w:eastAsia="Times New Roman" w:hAnsi="Georgia" w:cs="Arial"/>
      <w:color w:val="000000"/>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3A6FB8"/>
    <w:rPr>
      <w:b/>
      <w:bCs/>
    </w:rPr>
  </w:style>
  <w:style w:type="character" w:customStyle="1" w:styleId="TemadelcomentariCar">
    <w:name w:val="Tema del comentari Car"/>
    <w:basedOn w:val="TextdecomentariCar"/>
    <w:link w:val="Temadelcomentari"/>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2894</Words>
  <Characters>16499</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Mata M  Rosa M  FEMINISMES I DIVERSITAT</dc:creator>
  <cp:lastModifiedBy>Mata M  Rosa M  FEMINISMES I DIVERSITAT</cp:lastModifiedBy>
  <cp:revision>2</cp:revision>
  <cp:lastPrinted>2025-06-10T09:56:00Z</cp:lastPrinted>
  <dcterms:created xsi:type="dcterms:W3CDTF">2025-11-17T14:30:00Z</dcterms:created>
  <dcterms:modified xsi:type="dcterms:W3CDTF">2025-11-17T14:30:00Z</dcterms:modified>
</cp:coreProperties>
</file>